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5694" w14:textId="77777777" w:rsidR="0076561C" w:rsidRPr="00AA7A8A" w:rsidRDefault="0076561C" w:rsidP="0076561C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14:paraId="23C9465B" w14:textId="6CB86242" w:rsidR="0076561C" w:rsidRPr="00AA7A8A" w:rsidRDefault="0076561C" w:rsidP="0076561C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</w:t>
      </w:r>
    </w:p>
    <w:p w14:paraId="7B9CDBAF" w14:textId="77777777" w:rsidR="0076561C" w:rsidRPr="00EB50DE" w:rsidRDefault="0076561C" w:rsidP="0076561C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14:paraId="2271941D" w14:textId="7764734C" w:rsidR="0076561C" w:rsidRDefault="0076561C" w:rsidP="00EA24F6">
      <w:pPr>
        <w:jc w:val="both"/>
        <w:rPr>
          <w:sz w:val="22"/>
          <w:szCs w:val="22"/>
        </w:rPr>
      </w:pPr>
    </w:p>
    <w:p w14:paraId="63A834B3" w14:textId="77777777" w:rsidR="002C0CEF" w:rsidRDefault="002C0CEF" w:rsidP="00EA24F6">
      <w:pPr>
        <w:jc w:val="both"/>
        <w:rPr>
          <w:sz w:val="22"/>
          <w:szCs w:val="22"/>
        </w:rPr>
      </w:pPr>
    </w:p>
    <w:p w14:paraId="17E4E6B1" w14:textId="77777777" w:rsidR="00052E9E" w:rsidRPr="00A23032" w:rsidRDefault="00052E9E" w:rsidP="00052E9E">
      <w:pPr>
        <w:pStyle w:val="Heading2"/>
        <w:rPr>
          <w:rFonts w:ascii="Times New Roman" w:hAnsi="Times New Roman"/>
          <w:sz w:val="28"/>
          <w:szCs w:val="28"/>
        </w:rPr>
      </w:pPr>
      <w:r w:rsidRPr="00A23032">
        <w:rPr>
          <w:rFonts w:ascii="Times New Roman" w:hAnsi="Times New Roman"/>
          <w:sz w:val="28"/>
          <w:szCs w:val="28"/>
        </w:rPr>
        <w:t>AMENDMENT N</w:t>
      </w:r>
      <w:r>
        <w:rPr>
          <w:rFonts w:ascii="Times New Roman" w:hAnsi="Times New Roman"/>
          <w:sz w:val="28"/>
          <w:szCs w:val="28"/>
        </w:rPr>
        <w:t>O</w:t>
      </w:r>
      <w:r w:rsidRPr="00A23032">
        <w:rPr>
          <w:rFonts w:ascii="Times New Roman" w:hAnsi="Times New Roman"/>
          <w:sz w:val="28"/>
          <w:szCs w:val="28"/>
        </w:rPr>
        <w:t>. 1</w:t>
      </w:r>
    </w:p>
    <w:p w14:paraId="4372CAC6" w14:textId="77777777" w:rsidR="00052E9E" w:rsidRDefault="00052E9E" w:rsidP="00052E9E">
      <w:pPr>
        <w:pStyle w:val="Heading2"/>
        <w:rPr>
          <w:rFonts w:ascii="Arial" w:hAnsi="Arial" w:cs="Arial"/>
          <w:sz w:val="20"/>
          <w:szCs w:val="18"/>
        </w:rPr>
      </w:pPr>
    </w:p>
    <w:p w14:paraId="5757589F" w14:textId="77777777" w:rsidR="00FA1C5C" w:rsidRDefault="00052E9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703D64">
        <w:rPr>
          <w:rFonts w:ascii="Times New Roman" w:hAnsi="Times New Roman"/>
          <w:sz w:val="22"/>
          <w:szCs w:val="22"/>
        </w:rPr>
        <w:t xml:space="preserve">To the </w:t>
      </w:r>
      <w:r>
        <w:rPr>
          <w:rFonts w:ascii="Times New Roman" w:hAnsi="Times New Roman"/>
          <w:sz w:val="22"/>
          <w:szCs w:val="22"/>
        </w:rPr>
        <w:t xml:space="preserve">Request for </w:t>
      </w:r>
      <w:r w:rsidR="00FA1C5C">
        <w:rPr>
          <w:rFonts w:ascii="Times New Roman" w:hAnsi="Times New Roman"/>
          <w:sz w:val="22"/>
          <w:szCs w:val="22"/>
        </w:rPr>
        <w:t>Bids for the procurement of</w:t>
      </w:r>
    </w:p>
    <w:p w14:paraId="7E03D573" w14:textId="77777777" w:rsidR="008871BE" w:rsidRDefault="00F2388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F2388E">
        <w:rPr>
          <w:rFonts w:ascii="Times New Roman" w:hAnsi="Times New Roman"/>
          <w:sz w:val="22"/>
          <w:szCs w:val="22"/>
        </w:rPr>
        <w:t xml:space="preserve">Deployment of Intelligent Transport Systems (ITS) on highway A1 (Corridor X) - South Part – chainage from km 74+950.00 (Interchange Veles South) to km 172+127.44 (Border crossing </w:t>
      </w:r>
      <w:proofErr w:type="spellStart"/>
      <w:r w:rsidRPr="00F2388E">
        <w:rPr>
          <w:rFonts w:ascii="Times New Roman" w:hAnsi="Times New Roman"/>
          <w:sz w:val="22"/>
          <w:szCs w:val="22"/>
        </w:rPr>
        <w:t>Bogorodica</w:t>
      </w:r>
      <w:proofErr w:type="spellEnd"/>
      <w:r w:rsidRPr="00F2388E">
        <w:rPr>
          <w:rFonts w:ascii="Times New Roman" w:hAnsi="Times New Roman"/>
          <w:sz w:val="22"/>
          <w:szCs w:val="22"/>
        </w:rPr>
        <w:t>) - Provision, Installation and Commissioning of software, hardware and road monitoring devices as well as training on ITS systems for the operator staff</w:t>
      </w:r>
    </w:p>
    <w:p w14:paraId="6CEC1FEC" w14:textId="5BDB48A2" w:rsidR="00052E9E" w:rsidRPr="004510EE" w:rsidRDefault="00052E9E" w:rsidP="008871BE">
      <w:pPr>
        <w:pStyle w:val="Heading2"/>
        <w:spacing w:before="60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FA1C5C" w:rsidRPr="00FA1C5C">
        <w:rPr>
          <w:b w:val="0"/>
          <w:sz w:val="22"/>
          <w:szCs w:val="22"/>
        </w:rPr>
        <w:t>WBTTFP-8929-MK-21</w:t>
      </w:r>
      <w:r w:rsidR="002C0CEF">
        <w:rPr>
          <w:b w:val="0"/>
          <w:sz w:val="22"/>
          <w:szCs w:val="22"/>
        </w:rPr>
        <w:t>2</w:t>
      </w:r>
      <w:r w:rsidR="00FD7660">
        <w:rPr>
          <w:b w:val="0"/>
          <w:sz w:val="22"/>
          <w:szCs w:val="22"/>
        </w:rPr>
        <w:t>-</w:t>
      </w:r>
      <w:r w:rsidR="002C0CEF">
        <w:rPr>
          <w:b w:val="0"/>
          <w:sz w:val="22"/>
          <w:szCs w:val="22"/>
        </w:rPr>
        <w:t>A</w:t>
      </w:r>
      <w:r w:rsidR="00FA1C5C" w:rsidRPr="00FA1C5C">
        <w:rPr>
          <w:b w:val="0"/>
          <w:sz w:val="22"/>
          <w:szCs w:val="22"/>
        </w:rPr>
        <w:t>-RFB</w:t>
      </w:r>
      <w:r w:rsidR="00FD7660">
        <w:rPr>
          <w:b w:val="0"/>
          <w:sz w:val="22"/>
          <w:szCs w:val="22"/>
        </w:rPr>
        <w:t xml:space="preserve"> - </w:t>
      </w:r>
      <w:r w:rsidR="00FD7660" w:rsidRPr="00301392">
        <w:rPr>
          <w:rFonts w:ascii="Times New Roman" w:hAnsi="Times New Roman"/>
          <w:b w:val="0"/>
          <w:bCs/>
          <w:sz w:val="22"/>
          <w:szCs w:val="22"/>
        </w:rPr>
        <w:t>(Re-advertised)</w:t>
      </w:r>
    </w:p>
    <w:p w14:paraId="3991807E" w14:textId="722F23FB" w:rsidR="00052E9E" w:rsidRPr="00B63389" w:rsidRDefault="00052E9E" w:rsidP="00052E9E">
      <w:pPr>
        <w:spacing w:before="120"/>
        <w:jc w:val="center"/>
        <w:rPr>
          <w:b/>
          <w:sz w:val="22"/>
          <w:szCs w:val="22"/>
        </w:rPr>
      </w:pPr>
      <w:r w:rsidRPr="00B63389">
        <w:rPr>
          <w:sz w:val="22"/>
          <w:szCs w:val="22"/>
        </w:rPr>
        <w:t xml:space="preserve">Issued on date: </w:t>
      </w:r>
      <w:r w:rsidR="00FD7660" w:rsidRPr="000E43EB">
        <w:rPr>
          <w:sz w:val="22"/>
          <w:szCs w:val="22"/>
        </w:rPr>
        <w:t xml:space="preserve">July </w:t>
      </w:r>
      <w:r w:rsidR="000E43EB">
        <w:rPr>
          <w:sz w:val="22"/>
          <w:szCs w:val="22"/>
        </w:rPr>
        <w:t>22</w:t>
      </w:r>
      <w:r w:rsidRPr="000E43EB">
        <w:rPr>
          <w:sz w:val="22"/>
          <w:szCs w:val="22"/>
        </w:rPr>
        <w:t>,</w:t>
      </w:r>
      <w:r>
        <w:rPr>
          <w:sz w:val="22"/>
          <w:szCs w:val="22"/>
        </w:rPr>
        <w:t xml:space="preserve"> 202</w:t>
      </w:r>
      <w:r w:rsidR="00FD7660">
        <w:rPr>
          <w:sz w:val="22"/>
          <w:szCs w:val="22"/>
        </w:rPr>
        <w:t>4</w:t>
      </w:r>
    </w:p>
    <w:p w14:paraId="1DFB4102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4AF9BE65" w14:textId="027CF7E5" w:rsidR="00052E9E" w:rsidRPr="00802802" w:rsidRDefault="00052E9E" w:rsidP="00052E9E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F2388E">
        <w:rPr>
          <w:sz w:val="22"/>
          <w:szCs w:val="22"/>
          <w:lang w:val="en-US" w:eastAsia="en-US"/>
        </w:rPr>
        <w:t>Bidders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>
        <w:rPr>
          <w:sz w:val="22"/>
          <w:szCs w:val="22"/>
          <w:lang w:val="en-US" w:eastAsia="en-US"/>
        </w:rPr>
        <w:t>RF</w:t>
      </w:r>
      <w:r w:rsidR="00FA1C5C">
        <w:rPr>
          <w:sz w:val="22"/>
          <w:szCs w:val="22"/>
          <w:lang w:val="en-US" w:eastAsia="en-US"/>
        </w:rPr>
        <w:t>B</w:t>
      </w:r>
      <w:r w:rsidRPr="00802802">
        <w:rPr>
          <w:sz w:val="22"/>
          <w:szCs w:val="22"/>
          <w:lang w:val="en-US" w:eastAsia="en-US"/>
        </w:rPr>
        <w:t xml:space="preserve"> document</w:t>
      </w:r>
      <w:r w:rsidR="00FA1C5C">
        <w:rPr>
          <w:sz w:val="22"/>
          <w:szCs w:val="22"/>
          <w:lang w:val="en-US" w:eastAsia="en-US"/>
        </w:rPr>
        <w:t>s</w:t>
      </w:r>
    </w:p>
    <w:p w14:paraId="6A0A0C45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1E859C45" w14:textId="77777777" w:rsidR="00052E9E" w:rsidRPr="00B63389" w:rsidRDefault="00052E9E" w:rsidP="00052E9E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14:paraId="06C8B772" w14:textId="77777777" w:rsidR="00052E9E" w:rsidRPr="00954277" w:rsidRDefault="00052E9E" w:rsidP="00052E9E">
      <w:pPr>
        <w:rPr>
          <w:sz w:val="22"/>
          <w:szCs w:val="22"/>
          <w:lang w:val="en-US"/>
        </w:rPr>
      </w:pPr>
    </w:p>
    <w:p w14:paraId="532BAC23" w14:textId="0ED3DAEA" w:rsidR="008E1539" w:rsidRDefault="00052E9E" w:rsidP="00052E9E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Pr="00954277">
        <w:rPr>
          <w:sz w:val="22"/>
          <w:szCs w:val="22"/>
        </w:rPr>
        <w:t>pursuant to the issued</w:t>
      </w:r>
      <w:r w:rsidRPr="00954277">
        <w:rPr>
          <w:sz w:val="22"/>
          <w:szCs w:val="22"/>
          <w:lang w:val="en-US"/>
        </w:rPr>
        <w:t xml:space="preserve"> R</w:t>
      </w:r>
      <w:r>
        <w:rPr>
          <w:sz w:val="22"/>
          <w:szCs w:val="22"/>
          <w:lang w:val="en-US"/>
        </w:rPr>
        <w:t xml:space="preserve">equest for </w:t>
      </w:r>
      <w:r w:rsidR="00FA1C5C">
        <w:rPr>
          <w:sz w:val="22"/>
          <w:szCs w:val="22"/>
          <w:lang w:val="en-US"/>
        </w:rPr>
        <w:t>Bids</w:t>
      </w:r>
      <w:r>
        <w:rPr>
          <w:sz w:val="22"/>
          <w:szCs w:val="22"/>
          <w:lang w:val="en-US"/>
        </w:rPr>
        <w:t xml:space="preserve"> (RF</w:t>
      </w:r>
      <w:r w:rsidR="00FA1C5C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Pr="00954277">
        <w:rPr>
          <w:sz w:val="22"/>
          <w:szCs w:val="22"/>
          <w:lang w:val="en-US"/>
        </w:rPr>
        <w:t xml:space="preserve"> for procurement of </w:t>
      </w:r>
      <w:r w:rsidRPr="00B6338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above </w:t>
      </w:r>
      <w:r w:rsidRPr="00B63389">
        <w:rPr>
          <w:sz w:val="22"/>
          <w:szCs w:val="22"/>
        </w:rPr>
        <w:t>stated subject</w:t>
      </w:r>
      <w:r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>please be informed</w:t>
      </w:r>
      <w:r w:rsidR="008E1539">
        <w:rPr>
          <w:sz w:val="22"/>
          <w:szCs w:val="22"/>
          <w:lang w:val="en-US"/>
        </w:rPr>
        <w:t xml:space="preserve"> of the following:</w:t>
      </w:r>
    </w:p>
    <w:p w14:paraId="6DD940AF" w14:textId="33681420" w:rsidR="008E1539" w:rsidRDefault="008E1539" w:rsidP="00052E9E">
      <w:pPr>
        <w:jc w:val="both"/>
        <w:rPr>
          <w:sz w:val="22"/>
          <w:szCs w:val="22"/>
          <w:lang w:val="en-US"/>
        </w:rPr>
      </w:pPr>
    </w:p>
    <w:p w14:paraId="3AD8E15F" w14:textId="77777777" w:rsidR="000C1091" w:rsidRDefault="000C1091" w:rsidP="00052E9E">
      <w:pPr>
        <w:jc w:val="both"/>
        <w:rPr>
          <w:sz w:val="22"/>
          <w:szCs w:val="22"/>
          <w:lang w:val="en-US"/>
        </w:rPr>
      </w:pPr>
    </w:p>
    <w:p w14:paraId="2BEB5001" w14:textId="4F130C56" w:rsidR="006F043C" w:rsidRPr="004A4C1D" w:rsidRDefault="008E1539" w:rsidP="006F043C">
      <w:pPr>
        <w:ind w:left="720" w:hanging="720"/>
        <w:jc w:val="both"/>
        <w:rPr>
          <w:sz w:val="22"/>
          <w:szCs w:val="22"/>
          <w:lang w:val="en-US"/>
        </w:rPr>
      </w:pPr>
      <w:r w:rsidRPr="008E1539">
        <w:rPr>
          <w:b/>
          <w:sz w:val="22"/>
          <w:szCs w:val="22"/>
          <w:lang w:val="en-US"/>
        </w:rPr>
        <w:t>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 w:rsidR="006F043C">
        <w:rPr>
          <w:sz w:val="22"/>
          <w:szCs w:val="22"/>
          <w:lang w:val="en-US"/>
        </w:rPr>
        <w:t>T</w:t>
      </w:r>
      <w:r w:rsidR="006F043C" w:rsidRPr="00954277">
        <w:rPr>
          <w:sz w:val="22"/>
          <w:szCs w:val="22"/>
          <w:lang w:val="en-US"/>
        </w:rPr>
        <w:t xml:space="preserve">he relevant </w:t>
      </w:r>
      <w:r w:rsidR="006F043C">
        <w:rPr>
          <w:sz w:val="22"/>
          <w:szCs w:val="22"/>
          <w:lang w:val="en-US"/>
        </w:rPr>
        <w:t>Clause</w:t>
      </w:r>
      <w:r w:rsidR="006F043C" w:rsidRPr="00954277">
        <w:rPr>
          <w:sz w:val="22"/>
          <w:szCs w:val="22"/>
          <w:lang w:val="en-US"/>
        </w:rPr>
        <w:t xml:space="preserve"> of the </w:t>
      </w:r>
      <w:r w:rsidR="006F043C">
        <w:rPr>
          <w:sz w:val="22"/>
          <w:szCs w:val="22"/>
          <w:lang w:val="en-US"/>
        </w:rPr>
        <w:t>RFB</w:t>
      </w:r>
      <w:r w:rsidR="006F043C" w:rsidRPr="00A526D7">
        <w:rPr>
          <w:sz w:val="22"/>
          <w:szCs w:val="22"/>
          <w:lang w:val="en-US"/>
        </w:rPr>
        <w:t xml:space="preserve"> </w:t>
      </w:r>
      <w:r w:rsidR="006F043C">
        <w:rPr>
          <w:sz w:val="22"/>
          <w:szCs w:val="22"/>
          <w:lang w:val="en-US"/>
        </w:rPr>
        <w:t xml:space="preserve">- </w:t>
      </w:r>
      <w:r w:rsidR="006F043C" w:rsidRPr="00FA1C5C">
        <w:rPr>
          <w:sz w:val="22"/>
          <w:szCs w:val="22"/>
          <w:lang w:val="en-US"/>
        </w:rPr>
        <w:t xml:space="preserve">Section II </w:t>
      </w:r>
      <w:r w:rsidR="006F043C">
        <w:rPr>
          <w:sz w:val="22"/>
          <w:szCs w:val="22"/>
          <w:lang w:val="en-US"/>
        </w:rPr>
        <w:t>-</w:t>
      </w:r>
      <w:r w:rsidR="006F043C" w:rsidRPr="00FA1C5C">
        <w:rPr>
          <w:sz w:val="22"/>
          <w:szCs w:val="22"/>
          <w:lang w:val="en-US"/>
        </w:rPr>
        <w:t xml:space="preserve"> Bid Data Sheet (BDS)</w:t>
      </w:r>
      <w:r w:rsidR="006F043C">
        <w:rPr>
          <w:sz w:val="22"/>
          <w:szCs w:val="22"/>
          <w:lang w:val="en-US"/>
        </w:rPr>
        <w:t xml:space="preserve"> - </w:t>
      </w:r>
      <w:r w:rsidR="006F043C" w:rsidRPr="006F043C">
        <w:rPr>
          <w:sz w:val="22"/>
          <w:szCs w:val="22"/>
          <w:lang w:val="en-US"/>
        </w:rPr>
        <w:t>A.  General</w:t>
      </w:r>
      <w:r w:rsidR="006F043C">
        <w:rPr>
          <w:sz w:val="22"/>
          <w:szCs w:val="22"/>
          <w:lang w:val="en-US"/>
        </w:rPr>
        <w:t xml:space="preserve">: </w:t>
      </w:r>
      <w:r w:rsidR="006F043C" w:rsidRPr="004A4C1D">
        <w:rPr>
          <w:b/>
          <w:sz w:val="22"/>
          <w:szCs w:val="22"/>
          <w:u w:val="single"/>
          <w:lang w:val="en-US"/>
        </w:rPr>
        <w:t xml:space="preserve">ITB </w:t>
      </w:r>
      <w:r w:rsidR="006F043C">
        <w:rPr>
          <w:b/>
          <w:sz w:val="22"/>
          <w:szCs w:val="22"/>
          <w:u w:val="single"/>
          <w:lang w:val="en-US"/>
        </w:rPr>
        <w:t>1</w:t>
      </w:r>
      <w:r w:rsidR="006F043C" w:rsidRPr="004A4C1D">
        <w:rPr>
          <w:b/>
          <w:sz w:val="22"/>
          <w:szCs w:val="22"/>
          <w:u w:val="single"/>
          <w:lang w:val="en-US"/>
        </w:rPr>
        <w:t xml:space="preserve">.1 </w:t>
      </w:r>
      <w:r w:rsidR="006F043C">
        <w:rPr>
          <w:b/>
          <w:sz w:val="22"/>
          <w:szCs w:val="22"/>
          <w:u w:val="single"/>
          <w:lang w:val="en-US"/>
        </w:rPr>
        <w:t>and ITB 2.1 are</w:t>
      </w:r>
      <w:r w:rsidR="006F043C" w:rsidRPr="004A4C1D">
        <w:rPr>
          <w:b/>
          <w:sz w:val="22"/>
          <w:szCs w:val="22"/>
          <w:u w:val="single"/>
          <w:lang w:val="en-US"/>
        </w:rPr>
        <w:t xml:space="preserve"> amended</w:t>
      </w:r>
      <w:r w:rsidR="006F043C" w:rsidRPr="008E1539">
        <w:rPr>
          <w:b/>
          <w:sz w:val="22"/>
          <w:szCs w:val="22"/>
          <w:u w:val="single"/>
          <w:lang w:val="en-US"/>
        </w:rPr>
        <w:t xml:space="preserve"> </w:t>
      </w:r>
      <w:r w:rsidR="006F043C" w:rsidRPr="008E1539">
        <w:rPr>
          <w:b/>
          <w:color w:val="000000"/>
          <w:sz w:val="22"/>
          <w:szCs w:val="22"/>
          <w:u w:val="single"/>
        </w:rPr>
        <w:t>and</w:t>
      </w:r>
      <w:r w:rsidR="006F043C">
        <w:rPr>
          <w:b/>
          <w:color w:val="000000"/>
          <w:sz w:val="22"/>
          <w:szCs w:val="22"/>
          <w:u w:val="single"/>
        </w:rPr>
        <w:t xml:space="preserve"> now read as follow</w:t>
      </w:r>
      <w:r w:rsidR="006F043C" w:rsidRPr="004826FC">
        <w:rPr>
          <w:b/>
          <w:color w:val="000000"/>
          <w:sz w:val="22"/>
          <w:szCs w:val="22"/>
          <w:u w:val="single"/>
        </w:rPr>
        <w:t>:</w:t>
      </w:r>
    </w:p>
    <w:p w14:paraId="6F87C5FF" w14:textId="7D68F57D" w:rsidR="006F043C" w:rsidRDefault="006F043C" w:rsidP="00FB1CDD">
      <w:pPr>
        <w:ind w:left="720" w:hanging="720"/>
        <w:jc w:val="both"/>
        <w:rPr>
          <w:sz w:val="22"/>
          <w:szCs w:val="22"/>
          <w:lang w:val="en-US"/>
        </w:rPr>
      </w:pPr>
    </w:p>
    <w:tbl>
      <w:tblPr>
        <w:tblW w:w="9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8"/>
        <w:gridCol w:w="7591"/>
      </w:tblGrid>
      <w:tr w:rsidR="006F043C" w:rsidRPr="00052AD5" w14:paraId="623C4D62" w14:textId="77777777" w:rsidTr="00A85D98">
        <w:trPr>
          <w:cantSplit/>
        </w:trPr>
        <w:tc>
          <w:tcPr>
            <w:tcW w:w="162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8F13259" w14:textId="77777777" w:rsidR="006F043C" w:rsidRPr="00052AD5" w:rsidRDefault="006F043C" w:rsidP="00A85D98">
            <w:pPr>
              <w:spacing w:before="120" w:after="120"/>
              <w:rPr>
                <w:b/>
              </w:rPr>
            </w:pPr>
            <w:r w:rsidRPr="00052AD5">
              <w:rPr>
                <w:b/>
              </w:rPr>
              <w:t>ITB 1.1</w:t>
            </w:r>
          </w:p>
        </w:tc>
        <w:tc>
          <w:tcPr>
            <w:tcW w:w="75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8255034" w14:textId="77777777" w:rsidR="006F043C" w:rsidRPr="00052AD5" w:rsidRDefault="006F043C" w:rsidP="00A85D98">
            <w:pPr>
              <w:tabs>
                <w:tab w:val="right" w:pos="7272"/>
              </w:tabs>
              <w:spacing w:before="120" w:after="120"/>
            </w:pPr>
            <w:r w:rsidRPr="00052AD5">
              <w:t>The reference number of the Request for Bids (RFB) is:</w:t>
            </w:r>
          </w:p>
          <w:p w14:paraId="4A82CCDB" w14:textId="77777777" w:rsidR="006F043C" w:rsidRPr="00052AD5" w:rsidRDefault="006F043C" w:rsidP="00A85D98">
            <w:pPr>
              <w:tabs>
                <w:tab w:val="right" w:pos="7272"/>
              </w:tabs>
              <w:spacing w:before="60" w:after="120"/>
              <w:rPr>
                <w:b/>
              </w:rPr>
            </w:pPr>
            <w:r w:rsidRPr="00D14319">
              <w:rPr>
                <w:b/>
              </w:rPr>
              <w:t>WBTTFP-8929-MK-212-A-RFB</w:t>
            </w:r>
          </w:p>
          <w:p w14:paraId="16F9D20A" w14:textId="11542AF1" w:rsidR="006F043C" w:rsidRPr="00052AD5" w:rsidRDefault="006F043C" w:rsidP="00A85D98">
            <w:pPr>
              <w:tabs>
                <w:tab w:val="right" w:pos="7272"/>
              </w:tabs>
              <w:spacing w:before="120" w:after="120"/>
              <w:rPr>
                <w:u w:val="single"/>
              </w:rPr>
            </w:pPr>
            <w:r w:rsidRPr="00052AD5">
              <w:t xml:space="preserve">The Employer is: </w:t>
            </w:r>
            <w:r w:rsidRPr="006F043C">
              <w:rPr>
                <w:b/>
                <w:highlight w:val="yellow"/>
              </w:rPr>
              <w:t>Ministry of Transport</w:t>
            </w:r>
          </w:p>
          <w:p w14:paraId="08FB935E" w14:textId="77777777" w:rsidR="006F043C" w:rsidRPr="00052AD5" w:rsidRDefault="006F043C" w:rsidP="00A85D98">
            <w:pPr>
              <w:spacing w:before="60" w:after="60"/>
              <w:rPr>
                <w:b/>
                <w:i/>
                <w:color w:val="000000" w:themeColor="text1"/>
                <w:szCs w:val="24"/>
              </w:rPr>
            </w:pPr>
            <w:r w:rsidRPr="00052AD5">
              <w:t xml:space="preserve">The name of the RFB </w:t>
            </w:r>
            <w:proofErr w:type="gramStart"/>
            <w:r w:rsidRPr="00052AD5">
              <w:t>is:</w:t>
            </w:r>
            <w:proofErr w:type="gramEnd"/>
            <w:r w:rsidRPr="00052AD5">
              <w:t xml:space="preserve"> </w:t>
            </w:r>
            <w:r w:rsidRPr="00052AD5">
              <w:rPr>
                <w:b/>
                <w:color w:val="000000" w:themeColor="text1"/>
                <w:szCs w:val="24"/>
              </w:rPr>
              <w:t xml:space="preserve">Deployment of Intelligent Transport Systems (ITS) on highway A1 (Corridor X) - South Part – chainage from km 74+950.00 (Interchange Veles South) to km 172+127.44 (Border crossing </w:t>
            </w:r>
            <w:proofErr w:type="spellStart"/>
            <w:r w:rsidRPr="00052AD5">
              <w:rPr>
                <w:b/>
                <w:color w:val="000000" w:themeColor="text1"/>
                <w:szCs w:val="24"/>
              </w:rPr>
              <w:t>Bogorodica</w:t>
            </w:r>
            <w:proofErr w:type="spellEnd"/>
            <w:r w:rsidRPr="00052AD5">
              <w:rPr>
                <w:b/>
                <w:color w:val="000000" w:themeColor="text1"/>
                <w:szCs w:val="24"/>
              </w:rPr>
              <w:t>) - Provision, Installation and Commissioning of software, hardware and road monitoring devices as well as training on ITS systems for the operator staff</w:t>
            </w:r>
          </w:p>
          <w:p w14:paraId="3651266F" w14:textId="77777777" w:rsidR="006F043C" w:rsidRPr="00052AD5" w:rsidRDefault="006F043C" w:rsidP="00A85D98">
            <w:pPr>
              <w:tabs>
                <w:tab w:val="right" w:pos="7272"/>
              </w:tabs>
              <w:spacing w:before="120" w:after="120"/>
            </w:pPr>
            <w:r w:rsidRPr="00052AD5">
              <w:t xml:space="preserve">The number and identification of </w:t>
            </w:r>
            <w:r w:rsidRPr="00052AD5">
              <w:rPr>
                <w:iCs/>
              </w:rPr>
              <w:t>lots (</w:t>
            </w:r>
            <w:r w:rsidRPr="00052AD5">
              <w:t xml:space="preserve">contracts) comprising this RFB </w:t>
            </w:r>
            <w:proofErr w:type="gramStart"/>
            <w:r w:rsidRPr="00052AD5">
              <w:t>is:</w:t>
            </w:r>
            <w:proofErr w:type="gramEnd"/>
            <w:r w:rsidRPr="00052AD5">
              <w:t xml:space="preserve"> </w:t>
            </w:r>
            <w:r w:rsidRPr="00052AD5">
              <w:rPr>
                <w:b/>
              </w:rPr>
              <w:t>N/A</w:t>
            </w:r>
          </w:p>
        </w:tc>
      </w:tr>
      <w:tr w:rsidR="006F043C" w:rsidRPr="00052AD5" w14:paraId="71D9BCD7" w14:textId="77777777" w:rsidTr="00A85D98">
        <w:trPr>
          <w:cantSplit/>
        </w:trPr>
        <w:tc>
          <w:tcPr>
            <w:tcW w:w="16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E71995E" w14:textId="77777777" w:rsidR="006F043C" w:rsidRPr="00052AD5" w:rsidRDefault="006F043C" w:rsidP="00A85D98">
            <w:pPr>
              <w:spacing w:before="120" w:after="120"/>
              <w:rPr>
                <w:b/>
              </w:rPr>
            </w:pPr>
            <w:r w:rsidRPr="00052AD5">
              <w:rPr>
                <w:b/>
                <w:color w:val="000000" w:themeColor="text1"/>
              </w:rPr>
              <w:t>ITB 2.1</w:t>
            </w:r>
          </w:p>
        </w:tc>
        <w:tc>
          <w:tcPr>
            <w:tcW w:w="75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7159327" w14:textId="100FF412" w:rsidR="006F043C" w:rsidRPr="00052AD5" w:rsidRDefault="006F043C" w:rsidP="00A85D98">
            <w:pPr>
              <w:tabs>
                <w:tab w:val="right" w:pos="7272"/>
              </w:tabs>
              <w:spacing w:before="60" w:after="60"/>
            </w:pPr>
            <w:r w:rsidRPr="00052AD5">
              <w:t xml:space="preserve">The Borrower is </w:t>
            </w:r>
            <w:r w:rsidRPr="00052AD5">
              <w:rPr>
                <w:b/>
              </w:rPr>
              <w:t xml:space="preserve">Republic of North Macedonia, </w:t>
            </w:r>
            <w:r w:rsidRPr="00052AD5">
              <w:t xml:space="preserve">implementing agency is </w:t>
            </w:r>
            <w:r w:rsidRPr="006F043C">
              <w:rPr>
                <w:b/>
                <w:highlight w:val="yellow"/>
              </w:rPr>
              <w:t>Ministry of Transport</w:t>
            </w:r>
            <w:r w:rsidRPr="00052AD5">
              <w:t xml:space="preserve"> listed here as Employer.</w:t>
            </w:r>
          </w:p>
          <w:p w14:paraId="01BAF725" w14:textId="77777777" w:rsidR="006F043C" w:rsidRPr="00052AD5" w:rsidRDefault="006F043C" w:rsidP="00A85D98">
            <w:pPr>
              <w:tabs>
                <w:tab w:val="right" w:pos="7272"/>
              </w:tabs>
              <w:spacing w:before="60" w:after="60"/>
              <w:rPr>
                <w:u w:val="single"/>
              </w:rPr>
            </w:pPr>
            <w:r w:rsidRPr="00ED3BC3">
              <w:rPr>
                <w:b/>
                <w:bCs/>
              </w:rPr>
              <w:t>The Beneficiary is: Public Enterprise for State Roads</w:t>
            </w:r>
            <w:r w:rsidRPr="00052AD5">
              <w:rPr>
                <w:b/>
              </w:rPr>
              <w:t xml:space="preserve"> (PESR).</w:t>
            </w:r>
          </w:p>
          <w:p w14:paraId="7CA7EDDA" w14:textId="77777777" w:rsidR="006F043C" w:rsidRPr="00052AD5" w:rsidRDefault="006F043C" w:rsidP="00A85D98">
            <w:pPr>
              <w:tabs>
                <w:tab w:val="right" w:pos="7272"/>
              </w:tabs>
              <w:spacing w:before="120" w:after="120"/>
            </w:pPr>
            <w:r w:rsidRPr="00052AD5">
              <w:t xml:space="preserve">Loan or Financing Agreement amount: </w:t>
            </w:r>
            <w:r w:rsidRPr="00436794">
              <w:rPr>
                <w:b/>
              </w:rPr>
              <w:t>26,200,000.00 EUR</w:t>
            </w:r>
          </w:p>
          <w:p w14:paraId="515CB2DE" w14:textId="77777777" w:rsidR="006F043C" w:rsidRPr="00052AD5" w:rsidRDefault="006F043C" w:rsidP="00A85D98">
            <w:pPr>
              <w:tabs>
                <w:tab w:val="right" w:pos="7272"/>
              </w:tabs>
            </w:pPr>
            <w:r w:rsidRPr="00052AD5">
              <w:t>The name of the Project is:</w:t>
            </w:r>
          </w:p>
          <w:p w14:paraId="6C46C3FD" w14:textId="77777777" w:rsidR="006F043C" w:rsidRPr="00052AD5" w:rsidRDefault="006F043C" w:rsidP="00A85D98">
            <w:pPr>
              <w:tabs>
                <w:tab w:val="right" w:pos="7272"/>
              </w:tabs>
              <w:spacing w:before="120" w:after="120"/>
              <w:rPr>
                <w:b/>
                <w:i/>
              </w:rPr>
            </w:pPr>
            <w:r w:rsidRPr="00052AD5">
              <w:rPr>
                <w:b/>
              </w:rPr>
              <w:t>Western Balkans Trade and Transport Facilitation Project - P162043</w:t>
            </w:r>
          </w:p>
        </w:tc>
      </w:tr>
    </w:tbl>
    <w:p w14:paraId="40445803" w14:textId="77777777" w:rsidR="006F043C" w:rsidRDefault="006F043C" w:rsidP="00FB1CDD">
      <w:pPr>
        <w:ind w:left="720" w:hanging="720"/>
        <w:jc w:val="both"/>
        <w:rPr>
          <w:sz w:val="22"/>
          <w:szCs w:val="22"/>
          <w:lang w:val="en-US"/>
        </w:rPr>
      </w:pPr>
    </w:p>
    <w:p w14:paraId="5C443DFA" w14:textId="77777777" w:rsidR="006F043C" w:rsidRDefault="006F043C" w:rsidP="00FB1CDD">
      <w:pPr>
        <w:ind w:left="720" w:hanging="720"/>
        <w:jc w:val="both"/>
        <w:rPr>
          <w:sz w:val="22"/>
          <w:szCs w:val="22"/>
          <w:lang w:val="en-US"/>
        </w:rPr>
      </w:pPr>
    </w:p>
    <w:p w14:paraId="403AB7C4" w14:textId="2869876D" w:rsidR="008E1539" w:rsidRPr="004A4C1D" w:rsidRDefault="006F043C" w:rsidP="00FB1CDD">
      <w:pPr>
        <w:ind w:left="720" w:hanging="720"/>
        <w:jc w:val="both"/>
        <w:rPr>
          <w:sz w:val="22"/>
          <w:szCs w:val="22"/>
          <w:lang w:val="en-US"/>
        </w:rPr>
      </w:pPr>
      <w:r w:rsidRPr="006F043C">
        <w:rPr>
          <w:b/>
          <w:bCs/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 w:rsidR="008E1539">
        <w:rPr>
          <w:sz w:val="22"/>
          <w:szCs w:val="22"/>
          <w:lang w:val="en-US"/>
        </w:rPr>
        <w:t>T</w:t>
      </w:r>
      <w:r w:rsidR="008E1539" w:rsidRPr="00954277">
        <w:rPr>
          <w:sz w:val="22"/>
          <w:szCs w:val="22"/>
          <w:lang w:val="en-US"/>
        </w:rPr>
        <w:t xml:space="preserve">he relevant </w:t>
      </w:r>
      <w:r w:rsidR="008E1539">
        <w:rPr>
          <w:sz w:val="22"/>
          <w:szCs w:val="22"/>
          <w:lang w:val="en-US"/>
        </w:rPr>
        <w:t>Clause</w:t>
      </w:r>
      <w:r w:rsidR="008E1539" w:rsidRPr="00954277">
        <w:rPr>
          <w:sz w:val="22"/>
          <w:szCs w:val="22"/>
          <w:lang w:val="en-US"/>
        </w:rPr>
        <w:t xml:space="preserve"> of the </w:t>
      </w:r>
      <w:r w:rsidR="008E1539">
        <w:rPr>
          <w:sz w:val="22"/>
          <w:szCs w:val="22"/>
          <w:lang w:val="en-US"/>
        </w:rPr>
        <w:t>RFB</w:t>
      </w:r>
      <w:r w:rsidR="00A526D7" w:rsidRPr="00A526D7">
        <w:rPr>
          <w:sz w:val="22"/>
          <w:szCs w:val="22"/>
          <w:lang w:val="en-US"/>
        </w:rPr>
        <w:t xml:space="preserve"> </w:t>
      </w:r>
      <w:r w:rsidR="00A526D7">
        <w:rPr>
          <w:sz w:val="22"/>
          <w:szCs w:val="22"/>
          <w:lang w:val="en-US"/>
        </w:rPr>
        <w:t xml:space="preserve">- </w:t>
      </w:r>
      <w:r w:rsidR="00A526D7" w:rsidRPr="00FA1C5C">
        <w:rPr>
          <w:sz w:val="22"/>
          <w:szCs w:val="22"/>
          <w:lang w:val="en-US"/>
        </w:rPr>
        <w:t xml:space="preserve">Section II </w:t>
      </w:r>
      <w:r w:rsidR="00A526D7">
        <w:rPr>
          <w:sz w:val="22"/>
          <w:szCs w:val="22"/>
          <w:lang w:val="en-US"/>
        </w:rPr>
        <w:t>-</w:t>
      </w:r>
      <w:r w:rsidR="00A526D7" w:rsidRPr="00FA1C5C">
        <w:rPr>
          <w:sz w:val="22"/>
          <w:szCs w:val="22"/>
          <w:lang w:val="en-US"/>
        </w:rPr>
        <w:t xml:space="preserve"> Bid Data Sheet (BDS)</w:t>
      </w:r>
      <w:r w:rsidR="00A526D7">
        <w:rPr>
          <w:sz w:val="22"/>
          <w:szCs w:val="22"/>
          <w:lang w:val="en-US"/>
        </w:rPr>
        <w:t xml:space="preserve"> -</w:t>
      </w:r>
      <w:r w:rsidR="004A4C1D"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D. Submission and Opening of</w:t>
      </w:r>
      <w:r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Bids</w:t>
      </w:r>
      <w:r w:rsidR="004A4C1D">
        <w:rPr>
          <w:sz w:val="22"/>
          <w:szCs w:val="22"/>
          <w:lang w:val="en-US"/>
        </w:rPr>
        <w:t xml:space="preserve">: </w:t>
      </w:r>
      <w:r w:rsidR="004A4C1D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3</w:t>
      </w:r>
      <w:r w:rsidR="004A4C1D" w:rsidRPr="004A4C1D">
        <w:rPr>
          <w:b/>
          <w:sz w:val="22"/>
          <w:szCs w:val="22"/>
          <w:u w:val="single"/>
          <w:lang w:val="en-US"/>
        </w:rPr>
        <w:t>.1 is amended</w:t>
      </w:r>
      <w:r w:rsidR="004A4C1D" w:rsidRPr="008E1539">
        <w:rPr>
          <w:b/>
          <w:sz w:val="22"/>
          <w:szCs w:val="22"/>
          <w:u w:val="single"/>
          <w:lang w:val="en-US"/>
        </w:rPr>
        <w:t xml:space="preserve"> </w:t>
      </w:r>
      <w:r w:rsidR="004A4C1D" w:rsidRPr="008E1539">
        <w:rPr>
          <w:b/>
          <w:color w:val="000000"/>
          <w:sz w:val="22"/>
          <w:szCs w:val="22"/>
          <w:u w:val="single"/>
        </w:rPr>
        <w:t>and</w:t>
      </w:r>
      <w:r w:rsidR="004A4C1D">
        <w:rPr>
          <w:b/>
          <w:color w:val="000000"/>
          <w:sz w:val="22"/>
          <w:szCs w:val="22"/>
          <w:u w:val="single"/>
        </w:rPr>
        <w:t xml:space="preserve"> now reads as follow</w:t>
      </w:r>
      <w:r w:rsidR="004A4C1D" w:rsidRPr="004826FC">
        <w:rPr>
          <w:b/>
          <w:color w:val="000000"/>
          <w:sz w:val="22"/>
          <w:szCs w:val="22"/>
          <w:u w:val="single"/>
        </w:rPr>
        <w:t>:</w:t>
      </w:r>
    </w:p>
    <w:p w14:paraId="7A083E55" w14:textId="309CDEC9" w:rsidR="008E1539" w:rsidRDefault="008E1539" w:rsidP="008E1539">
      <w:pPr>
        <w:rPr>
          <w:sz w:val="22"/>
          <w:szCs w:val="22"/>
          <w:lang w:val="en-US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620"/>
        <w:gridCol w:w="7470"/>
      </w:tblGrid>
      <w:tr w:rsidR="004A4C1D" w:rsidRPr="00017CB1" w14:paraId="483025A2" w14:textId="77777777" w:rsidTr="0030453D">
        <w:tc>
          <w:tcPr>
            <w:tcW w:w="1620" w:type="dxa"/>
          </w:tcPr>
          <w:p w14:paraId="46FFC574" w14:textId="2668B825" w:rsidR="004A4C1D" w:rsidRPr="00C335DB" w:rsidRDefault="004A4C1D" w:rsidP="0030453D">
            <w:pPr>
              <w:spacing w:before="120" w:after="120"/>
              <w:rPr>
                <w:b/>
                <w:bCs/>
              </w:rPr>
            </w:pPr>
            <w:r w:rsidRPr="00C335DB">
              <w:rPr>
                <w:b/>
                <w:bCs/>
              </w:rPr>
              <w:t>ITB 2</w:t>
            </w:r>
            <w:r w:rsidR="00250400" w:rsidRPr="00C335DB">
              <w:rPr>
                <w:b/>
                <w:bCs/>
              </w:rPr>
              <w:t>3</w:t>
            </w:r>
            <w:r w:rsidRPr="00C335DB">
              <w:rPr>
                <w:b/>
                <w:bCs/>
              </w:rPr>
              <w:t xml:space="preserve">.1 </w:t>
            </w:r>
          </w:p>
          <w:p w14:paraId="5D46C6FC" w14:textId="77777777" w:rsidR="004A4C1D" w:rsidRPr="00C335DB" w:rsidRDefault="004A4C1D" w:rsidP="003045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470" w:type="dxa"/>
          </w:tcPr>
          <w:p w14:paraId="7F4C9533" w14:textId="77777777" w:rsidR="004A4C1D" w:rsidRPr="00C335DB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</w:rPr>
            </w:pPr>
            <w:r w:rsidRPr="00C335DB">
              <w:t xml:space="preserve">For </w:t>
            </w:r>
            <w:r w:rsidRPr="00C335DB">
              <w:rPr>
                <w:b/>
                <w:u w:val="single"/>
              </w:rPr>
              <w:t>Bid submission purposes</w:t>
            </w:r>
            <w:r w:rsidRPr="00C335DB">
              <w:rPr>
                <w:u w:val="single"/>
              </w:rPr>
              <w:t xml:space="preserve"> </w:t>
            </w:r>
            <w:r w:rsidRPr="00C335DB">
              <w:t>only, the Purchaser’s address is:</w:t>
            </w:r>
          </w:p>
          <w:p w14:paraId="3804B5B2" w14:textId="223F06EE" w:rsidR="004A4C1D" w:rsidRPr="00C335DB" w:rsidRDefault="004A4C1D" w:rsidP="003B4669">
            <w:pPr>
              <w:tabs>
                <w:tab w:val="right" w:pos="7254"/>
              </w:tabs>
              <w:rPr>
                <w:b/>
                <w:bCs/>
              </w:rPr>
            </w:pPr>
            <w:r w:rsidRPr="00C335DB">
              <w:rPr>
                <w:b/>
                <w:bCs/>
                <w:highlight w:val="yellow"/>
              </w:rPr>
              <w:t>Ministry of Transport</w:t>
            </w:r>
          </w:p>
          <w:p w14:paraId="27BB445C" w14:textId="77777777" w:rsidR="004A4C1D" w:rsidRPr="00C335DB" w:rsidRDefault="004A4C1D" w:rsidP="003B4669">
            <w:pPr>
              <w:tabs>
                <w:tab w:val="right" w:pos="4860"/>
              </w:tabs>
              <w:rPr>
                <w:b/>
                <w:color w:val="000000" w:themeColor="text1"/>
              </w:rPr>
            </w:pPr>
            <w:r w:rsidRPr="00C335DB">
              <w:rPr>
                <w:b/>
              </w:rPr>
              <w:t>Project Implementation Unit</w:t>
            </w:r>
          </w:p>
          <w:p w14:paraId="563A36F7" w14:textId="77777777" w:rsidR="004A4C1D" w:rsidRPr="00C335DB" w:rsidRDefault="004A4C1D" w:rsidP="003B4669">
            <w:pPr>
              <w:tabs>
                <w:tab w:val="right" w:pos="7254"/>
              </w:tabs>
              <w:rPr>
                <w:i/>
                <w:strike/>
              </w:rPr>
            </w:pPr>
            <w:r w:rsidRPr="00C335DB">
              <w:lastRenderedPageBreak/>
              <w:t>For the attention: Mr. Slavko Micevski and/or Ms. Vlasta Ruzinovska</w:t>
            </w:r>
          </w:p>
          <w:p w14:paraId="125B8EC1" w14:textId="77777777" w:rsidR="004A4C1D" w:rsidRPr="00C335DB" w:rsidRDefault="004A4C1D" w:rsidP="003B4669">
            <w:pPr>
              <w:tabs>
                <w:tab w:val="right" w:pos="7254"/>
              </w:tabs>
            </w:pPr>
            <w:r w:rsidRPr="00C335DB">
              <w:t xml:space="preserve">Title/position: procurement officers </w:t>
            </w:r>
          </w:p>
          <w:p w14:paraId="5D80409A" w14:textId="77777777" w:rsidR="004A4C1D" w:rsidRPr="00C335DB" w:rsidRDefault="004A4C1D" w:rsidP="003B4669">
            <w:pPr>
              <w:tabs>
                <w:tab w:val="right" w:pos="7254"/>
              </w:tabs>
            </w:pPr>
            <w:r w:rsidRPr="00C335DB">
              <w:t>Address: Street “</w:t>
            </w:r>
            <w:proofErr w:type="spellStart"/>
            <w:r w:rsidRPr="00C335DB">
              <w:t>Crvena</w:t>
            </w:r>
            <w:proofErr w:type="spellEnd"/>
            <w:r w:rsidRPr="00C335DB">
              <w:t xml:space="preserve"> </w:t>
            </w:r>
            <w:proofErr w:type="spellStart"/>
            <w:r w:rsidRPr="00C335DB">
              <w:t>Skopska</w:t>
            </w:r>
            <w:proofErr w:type="spellEnd"/>
            <w:r w:rsidRPr="00C335DB">
              <w:t xml:space="preserve"> </w:t>
            </w:r>
            <w:proofErr w:type="spellStart"/>
            <w:r w:rsidRPr="00C335DB">
              <w:t>Opstina</w:t>
            </w:r>
            <w:proofErr w:type="spellEnd"/>
            <w:r w:rsidRPr="00C335DB">
              <w:t>”, No. 4,</w:t>
            </w:r>
          </w:p>
          <w:p w14:paraId="1C3B4085" w14:textId="77777777" w:rsidR="004A4C1D" w:rsidRPr="00C335DB" w:rsidRDefault="004A4C1D" w:rsidP="003B4669">
            <w:pPr>
              <w:tabs>
                <w:tab w:val="right" w:pos="7254"/>
              </w:tabs>
              <w:rPr>
                <w:strike/>
              </w:rPr>
            </w:pPr>
            <w:r w:rsidRPr="00C335DB">
              <w:t>City: Skopje, ZIP Code: 1000</w:t>
            </w:r>
          </w:p>
          <w:p w14:paraId="2826E95D" w14:textId="77777777" w:rsidR="004A4C1D" w:rsidRPr="00C335DB" w:rsidRDefault="004A4C1D" w:rsidP="003B4669">
            <w:pPr>
              <w:tabs>
                <w:tab w:val="right" w:pos="7254"/>
              </w:tabs>
              <w:rPr>
                <w:i/>
              </w:rPr>
            </w:pPr>
            <w:r w:rsidRPr="00C335DB">
              <w:t>Country: Republic of North Macedonia</w:t>
            </w:r>
          </w:p>
          <w:p w14:paraId="77D34D5A" w14:textId="77777777" w:rsidR="004A4C1D" w:rsidRPr="00C335DB" w:rsidRDefault="004A4C1D" w:rsidP="003B4669">
            <w:pPr>
              <w:tabs>
                <w:tab w:val="right" w:pos="7254"/>
              </w:tabs>
            </w:pPr>
            <w:r w:rsidRPr="00C335DB">
              <w:t>Telephone: + 389 (0)2 3145 531; = 389 (0)75 494977</w:t>
            </w:r>
          </w:p>
          <w:p w14:paraId="6C8EAB09" w14:textId="77777777" w:rsidR="004A4C1D" w:rsidRPr="00C335DB" w:rsidRDefault="004A4C1D" w:rsidP="0030453D">
            <w:pPr>
              <w:tabs>
                <w:tab w:val="right" w:pos="7254"/>
              </w:tabs>
              <w:rPr>
                <w:b/>
              </w:rPr>
            </w:pPr>
          </w:p>
          <w:p w14:paraId="3844636B" w14:textId="77777777" w:rsidR="004A4C1D" w:rsidRPr="00C335DB" w:rsidRDefault="004A4C1D" w:rsidP="0030453D">
            <w:pPr>
              <w:tabs>
                <w:tab w:val="right" w:pos="7254"/>
              </w:tabs>
              <w:spacing w:after="120"/>
            </w:pPr>
            <w:r w:rsidRPr="00C335DB">
              <w:rPr>
                <w:b/>
              </w:rPr>
              <w:t xml:space="preserve">The deadline for Bid submission is: </w:t>
            </w:r>
          </w:p>
          <w:p w14:paraId="32A6D01F" w14:textId="6DE271A6" w:rsidR="004A4C1D" w:rsidRPr="00C335DB" w:rsidRDefault="004A4C1D" w:rsidP="0030453D">
            <w:pPr>
              <w:spacing w:before="120" w:after="120"/>
              <w:rPr>
                <w:b/>
              </w:rPr>
            </w:pPr>
            <w:r w:rsidRPr="00C335DB">
              <w:rPr>
                <w:b/>
                <w:highlight w:val="yellow"/>
              </w:rPr>
              <w:t xml:space="preserve">Date: </w:t>
            </w:r>
            <w:r w:rsidR="00ED51F3">
              <w:rPr>
                <w:b/>
                <w:highlight w:val="yellow"/>
              </w:rPr>
              <w:t>2</w:t>
            </w:r>
            <w:r w:rsidR="00250400" w:rsidRPr="00C335DB">
              <w:rPr>
                <w:b/>
                <w:highlight w:val="yellow"/>
              </w:rPr>
              <w:t>1</w:t>
            </w:r>
            <w:r w:rsidRPr="00C335DB">
              <w:rPr>
                <w:b/>
                <w:highlight w:val="yellow"/>
              </w:rPr>
              <w:t xml:space="preserve"> </w:t>
            </w:r>
            <w:r w:rsidR="00ED51F3" w:rsidRPr="00C335DB">
              <w:rPr>
                <w:b/>
                <w:highlight w:val="yellow"/>
              </w:rPr>
              <w:t>August</w:t>
            </w:r>
            <w:r w:rsidRPr="00C335DB">
              <w:rPr>
                <w:b/>
                <w:highlight w:val="yellow"/>
              </w:rPr>
              <w:t xml:space="preserve"> 202</w:t>
            </w:r>
            <w:r w:rsidR="006F043C" w:rsidRPr="00C335DB">
              <w:rPr>
                <w:b/>
                <w:highlight w:val="yellow"/>
              </w:rPr>
              <w:t>4</w:t>
            </w:r>
          </w:p>
          <w:p w14:paraId="448AFD58" w14:textId="5D460626" w:rsidR="004A4C1D" w:rsidRPr="00C335DB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u w:val="single"/>
              </w:rPr>
            </w:pPr>
            <w:r w:rsidRPr="00C335DB">
              <w:t xml:space="preserve">Time: </w:t>
            </w:r>
            <w:r w:rsidRPr="00C335DB">
              <w:rPr>
                <w:b/>
              </w:rPr>
              <w:t>1</w:t>
            </w:r>
            <w:r w:rsidR="00250400" w:rsidRPr="00C335DB">
              <w:rPr>
                <w:b/>
              </w:rPr>
              <w:t>3</w:t>
            </w:r>
            <w:r w:rsidRPr="00C335DB">
              <w:rPr>
                <w:b/>
              </w:rPr>
              <w:t xml:space="preserve">:00 </w:t>
            </w:r>
            <w:r w:rsidR="00250400" w:rsidRPr="00C335DB">
              <w:rPr>
                <w:b/>
              </w:rPr>
              <w:t>p</w:t>
            </w:r>
            <w:r w:rsidRPr="00C335DB">
              <w:rPr>
                <w:b/>
              </w:rPr>
              <w:t>.m.</w:t>
            </w:r>
            <w:r w:rsidR="00250400" w:rsidRPr="00C335DB">
              <w:rPr>
                <w:b/>
              </w:rPr>
              <w:t xml:space="preserve"> local time</w:t>
            </w:r>
          </w:p>
          <w:p w14:paraId="4647B679" w14:textId="5A9EE3B0" w:rsidR="004A4C1D" w:rsidRPr="00C335DB" w:rsidRDefault="00250400" w:rsidP="0030453D">
            <w:pPr>
              <w:tabs>
                <w:tab w:val="right" w:pos="7254"/>
              </w:tabs>
              <w:spacing w:before="120" w:after="120"/>
              <w:rPr>
                <w:b/>
              </w:rPr>
            </w:pPr>
            <w:r w:rsidRPr="00C335DB">
              <w:t xml:space="preserve">Bidders </w:t>
            </w:r>
            <w:r w:rsidRPr="00C335DB">
              <w:rPr>
                <w:b/>
              </w:rPr>
              <w:t>shall not</w:t>
            </w:r>
            <w:r w:rsidRPr="00C335DB">
              <w:t xml:space="preserve"> have the option of submitting their Bids electronically.</w:t>
            </w:r>
          </w:p>
        </w:tc>
      </w:tr>
    </w:tbl>
    <w:p w14:paraId="0D1B8862" w14:textId="3B09C2A5" w:rsidR="008E1539" w:rsidRDefault="008E1539" w:rsidP="008E1539">
      <w:pPr>
        <w:rPr>
          <w:sz w:val="22"/>
          <w:szCs w:val="22"/>
          <w:lang w:val="en-US"/>
        </w:rPr>
      </w:pPr>
    </w:p>
    <w:p w14:paraId="007D05D8" w14:textId="77777777" w:rsidR="00250400" w:rsidRDefault="00250400" w:rsidP="008E1539">
      <w:pPr>
        <w:rPr>
          <w:sz w:val="22"/>
          <w:szCs w:val="22"/>
          <w:lang w:val="en-US"/>
        </w:rPr>
      </w:pPr>
    </w:p>
    <w:p w14:paraId="2F564AAB" w14:textId="20305EDA" w:rsidR="009C3D56" w:rsidRPr="004A4C1D" w:rsidRDefault="006F043C" w:rsidP="00FB1CDD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3</w:t>
      </w:r>
      <w:r w:rsidR="009C3D56">
        <w:rPr>
          <w:b/>
          <w:sz w:val="22"/>
          <w:szCs w:val="22"/>
        </w:rPr>
        <w:t xml:space="preserve">. </w:t>
      </w:r>
      <w:r w:rsidR="00FB1CDD">
        <w:rPr>
          <w:b/>
          <w:sz w:val="22"/>
          <w:szCs w:val="22"/>
        </w:rPr>
        <w:tab/>
      </w:r>
      <w:r w:rsidR="009C3D56">
        <w:rPr>
          <w:sz w:val="22"/>
          <w:szCs w:val="22"/>
          <w:lang w:val="en-US"/>
        </w:rPr>
        <w:t>T</w:t>
      </w:r>
      <w:r w:rsidR="009C3D56" w:rsidRPr="00954277">
        <w:rPr>
          <w:sz w:val="22"/>
          <w:szCs w:val="22"/>
          <w:lang w:val="en-US"/>
        </w:rPr>
        <w:t xml:space="preserve">he relevant </w:t>
      </w:r>
      <w:r w:rsidR="009C3D56">
        <w:rPr>
          <w:sz w:val="22"/>
          <w:szCs w:val="22"/>
          <w:lang w:val="en-US"/>
        </w:rPr>
        <w:t>Clause</w:t>
      </w:r>
      <w:r w:rsidR="009C3D56" w:rsidRPr="00954277">
        <w:rPr>
          <w:sz w:val="22"/>
          <w:szCs w:val="22"/>
          <w:lang w:val="en-US"/>
        </w:rPr>
        <w:t xml:space="preserve"> of the </w:t>
      </w:r>
      <w:r w:rsidR="009C3D56">
        <w:rPr>
          <w:sz w:val="22"/>
          <w:szCs w:val="22"/>
          <w:lang w:val="en-US"/>
        </w:rPr>
        <w:t>RFB</w:t>
      </w:r>
      <w:r w:rsidR="009C3D56" w:rsidRPr="00A526D7">
        <w:rPr>
          <w:sz w:val="22"/>
          <w:szCs w:val="22"/>
          <w:lang w:val="en-US"/>
        </w:rPr>
        <w:t xml:space="preserve"> </w:t>
      </w:r>
      <w:r w:rsidR="009C3D56">
        <w:rPr>
          <w:sz w:val="22"/>
          <w:szCs w:val="22"/>
          <w:lang w:val="en-US"/>
        </w:rPr>
        <w:t xml:space="preserve">- </w:t>
      </w:r>
      <w:r w:rsidR="009C3D56" w:rsidRPr="00FA1C5C">
        <w:rPr>
          <w:sz w:val="22"/>
          <w:szCs w:val="22"/>
          <w:lang w:val="en-US"/>
        </w:rPr>
        <w:t xml:space="preserve">Section II </w:t>
      </w:r>
      <w:r w:rsidR="009C3D56">
        <w:rPr>
          <w:sz w:val="22"/>
          <w:szCs w:val="22"/>
          <w:lang w:val="en-US"/>
        </w:rPr>
        <w:t>-</w:t>
      </w:r>
      <w:r w:rsidR="009C3D56" w:rsidRPr="00FA1C5C">
        <w:rPr>
          <w:sz w:val="22"/>
          <w:szCs w:val="22"/>
          <w:lang w:val="en-US"/>
        </w:rPr>
        <w:t xml:space="preserve"> Bid Data Sheet (BDS)</w:t>
      </w:r>
      <w:r w:rsidR="009C3D56">
        <w:rPr>
          <w:sz w:val="22"/>
          <w:szCs w:val="22"/>
          <w:lang w:val="en-US"/>
        </w:rPr>
        <w:t xml:space="preserve"> - </w:t>
      </w:r>
      <w:r w:rsidR="009C3D56" w:rsidRPr="004A4C1D">
        <w:rPr>
          <w:sz w:val="22"/>
          <w:szCs w:val="22"/>
          <w:lang w:val="en-US"/>
        </w:rPr>
        <w:t>D. Submission and Opening of Bids</w:t>
      </w:r>
      <w:r w:rsidR="009C3D56">
        <w:rPr>
          <w:sz w:val="22"/>
          <w:szCs w:val="22"/>
          <w:lang w:val="en-US"/>
        </w:rPr>
        <w:t xml:space="preserve">: </w:t>
      </w:r>
      <w:r w:rsidR="009C3D56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6</w:t>
      </w:r>
      <w:r w:rsidR="009C3D56" w:rsidRPr="004A4C1D">
        <w:rPr>
          <w:b/>
          <w:sz w:val="22"/>
          <w:szCs w:val="22"/>
          <w:u w:val="single"/>
          <w:lang w:val="en-US"/>
        </w:rPr>
        <w:t>.1 is amended</w:t>
      </w:r>
      <w:r w:rsidR="009C3D56" w:rsidRPr="008E1539">
        <w:rPr>
          <w:b/>
          <w:sz w:val="22"/>
          <w:szCs w:val="22"/>
          <w:u w:val="single"/>
          <w:lang w:val="en-US"/>
        </w:rPr>
        <w:t xml:space="preserve"> </w:t>
      </w:r>
      <w:r w:rsidR="009C3D56" w:rsidRPr="008E1539">
        <w:rPr>
          <w:b/>
          <w:color w:val="000000"/>
          <w:sz w:val="22"/>
          <w:szCs w:val="22"/>
          <w:u w:val="single"/>
        </w:rPr>
        <w:t>and</w:t>
      </w:r>
      <w:r w:rsidR="009C3D56">
        <w:rPr>
          <w:b/>
          <w:color w:val="000000"/>
          <w:sz w:val="22"/>
          <w:szCs w:val="22"/>
          <w:u w:val="single"/>
        </w:rPr>
        <w:t xml:space="preserve"> now reads as follow</w:t>
      </w:r>
      <w:r w:rsidR="009C3D56" w:rsidRPr="004826FC">
        <w:rPr>
          <w:b/>
          <w:color w:val="000000"/>
          <w:sz w:val="22"/>
          <w:szCs w:val="22"/>
          <w:u w:val="single"/>
        </w:rPr>
        <w:t>:</w:t>
      </w:r>
    </w:p>
    <w:p w14:paraId="4844ECA0" w14:textId="5E3908D9" w:rsidR="008E1539" w:rsidRDefault="008E1539" w:rsidP="008E1539">
      <w:pPr>
        <w:rPr>
          <w:sz w:val="22"/>
          <w:szCs w:val="22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9C3D56" w:rsidRPr="00017CB1" w14:paraId="34418F76" w14:textId="77777777" w:rsidTr="0030453D">
        <w:tc>
          <w:tcPr>
            <w:tcW w:w="1620" w:type="dxa"/>
          </w:tcPr>
          <w:p w14:paraId="43292467" w14:textId="5066F094" w:rsidR="009C3D56" w:rsidRPr="00C335DB" w:rsidRDefault="009C3D56" w:rsidP="00250400">
            <w:pPr>
              <w:tabs>
                <w:tab w:val="right" w:pos="7434"/>
              </w:tabs>
              <w:spacing w:before="120" w:after="120"/>
              <w:rPr>
                <w:b/>
              </w:rPr>
            </w:pPr>
            <w:r w:rsidRPr="00C335DB">
              <w:rPr>
                <w:b/>
              </w:rPr>
              <w:t>ITB 2</w:t>
            </w:r>
            <w:r w:rsidR="00250400" w:rsidRPr="00C335DB">
              <w:rPr>
                <w:b/>
              </w:rPr>
              <w:t>6</w:t>
            </w:r>
            <w:r w:rsidRPr="00C335DB">
              <w:rPr>
                <w:b/>
              </w:rPr>
              <w:t>.1</w:t>
            </w:r>
          </w:p>
        </w:tc>
        <w:tc>
          <w:tcPr>
            <w:tcW w:w="7470" w:type="dxa"/>
          </w:tcPr>
          <w:p w14:paraId="1C6651F2" w14:textId="77777777" w:rsidR="009C3D56" w:rsidRPr="00C335DB" w:rsidRDefault="009C3D56" w:rsidP="0030453D">
            <w:pPr>
              <w:tabs>
                <w:tab w:val="right" w:pos="7254"/>
              </w:tabs>
              <w:spacing w:before="120" w:after="120"/>
              <w:rPr>
                <w:b/>
              </w:rPr>
            </w:pPr>
            <w:r w:rsidRPr="00C335DB">
              <w:rPr>
                <w:b/>
              </w:rPr>
              <w:t xml:space="preserve">The Bid opening shall take place at: </w:t>
            </w:r>
          </w:p>
          <w:p w14:paraId="12A5BE0A" w14:textId="2E96A049" w:rsidR="00250400" w:rsidRPr="00C335DB" w:rsidRDefault="00250400" w:rsidP="00250400">
            <w:pPr>
              <w:tabs>
                <w:tab w:val="right" w:pos="7254"/>
              </w:tabs>
              <w:spacing w:before="60" w:after="60"/>
              <w:rPr>
                <w:b/>
                <w:bCs/>
              </w:rPr>
            </w:pPr>
            <w:r w:rsidRPr="00C335DB">
              <w:rPr>
                <w:b/>
                <w:bCs/>
                <w:highlight w:val="yellow"/>
              </w:rPr>
              <w:t>Ministry of Transport</w:t>
            </w:r>
          </w:p>
          <w:p w14:paraId="7B78373B" w14:textId="77777777" w:rsidR="00250400" w:rsidRPr="00C335DB" w:rsidRDefault="00250400" w:rsidP="00250400">
            <w:pPr>
              <w:tabs>
                <w:tab w:val="right" w:pos="4860"/>
              </w:tabs>
              <w:spacing w:before="80" w:after="80"/>
              <w:rPr>
                <w:b/>
                <w:color w:val="000000" w:themeColor="text1"/>
              </w:rPr>
            </w:pPr>
            <w:r w:rsidRPr="00C335DB">
              <w:rPr>
                <w:b/>
              </w:rPr>
              <w:t>Project Implementation Unit</w:t>
            </w:r>
          </w:p>
          <w:p w14:paraId="4DEBDC14" w14:textId="77777777" w:rsidR="00250400" w:rsidRPr="00C335DB" w:rsidRDefault="00250400" w:rsidP="00250400">
            <w:pPr>
              <w:tabs>
                <w:tab w:val="right" w:pos="7254"/>
              </w:tabs>
              <w:spacing w:before="60" w:after="60"/>
            </w:pPr>
            <w:r w:rsidRPr="00C335DB">
              <w:t>Address: Street “</w:t>
            </w:r>
            <w:proofErr w:type="spellStart"/>
            <w:r w:rsidRPr="00C335DB">
              <w:t>Crvena</w:t>
            </w:r>
            <w:proofErr w:type="spellEnd"/>
            <w:r w:rsidRPr="00C335DB">
              <w:t xml:space="preserve"> </w:t>
            </w:r>
            <w:proofErr w:type="spellStart"/>
            <w:r w:rsidRPr="00C335DB">
              <w:t>Skopska</w:t>
            </w:r>
            <w:proofErr w:type="spellEnd"/>
            <w:r w:rsidRPr="00C335DB">
              <w:t xml:space="preserve"> </w:t>
            </w:r>
            <w:proofErr w:type="spellStart"/>
            <w:r w:rsidRPr="00C335DB">
              <w:t>Opstina</w:t>
            </w:r>
            <w:proofErr w:type="spellEnd"/>
            <w:r w:rsidRPr="00C335DB">
              <w:t>”, No. 4,</w:t>
            </w:r>
          </w:p>
          <w:p w14:paraId="6C66B8AA" w14:textId="77777777" w:rsidR="00250400" w:rsidRPr="00C335DB" w:rsidRDefault="00250400" w:rsidP="00250400">
            <w:pPr>
              <w:tabs>
                <w:tab w:val="right" w:pos="7254"/>
              </w:tabs>
              <w:spacing w:before="60" w:after="60"/>
            </w:pPr>
            <w:r w:rsidRPr="00C335DB">
              <w:t xml:space="preserve">Floor/Room number: </w:t>
            </w:r>
            <w:r w:rsidRPr="00C335DB">
              <w:rPr>
                <w:b/>
              </w:rPr>
              <w:t xml:space="preserve">Fourth floor, </w:t>
            </w:r>
            <w:proofErr w:type="gramStart"/>
            <w:r w:rsidRPr="00C335DB">
              <w:rPr>
                <w:b/>
              </w:rPr>
              <w:t>Conference hall</w:t>
            </w:r>
            <w:proofErr w:type="gramEnd"/>
          </w:p>
          <w:p w14:paraId="3BC743F3" w14:textId="77777777" w:rsidR="00250400" w:rsidRPr="00C335DB" w:rsidRDefault="00250400" w:rsidP="00250400">
            <w:pPr>
              <w:tabs>
                <w:tab w:val="right" w:pos="7254"/>
              </w:tabs>
              <w:spacing w:before="60" w:after="60"/>
              <w:rPr>
                <w:strike/>
              </w:rPr>
            </w:pPr>
            <w:r w:rsidRPr="00C335DB">
              <w:t>City: Skopje, ZIP Code: 1000</w:t>
            </w:r>
          </w:p>
          <w:p w14:paraId="66869439" w14:textId="77777777" w:rsidR="00250400" w:rsidRPr="00C335DB" w:rsidRDefault="00250400" w:rsidP="00250400">
            <w:pPr>
              <w:tabs>
                <w:tab w:val="right" w:pos="7254"/>
              </w:tabs>
              <w:spacing w:before="60" w:after="60"/>
              <w:rPr>
                <w:i/>
              </w:rPr>
            </w:pPr>
            <w:r w:rsidRPr="00C335DB">
              <w:t>Country: Republic of North Macedonia</w:t>
            </w:r>
          </w:p>
          <w:p w14:paraId="39FAFB90" w14:textId="27D987BC" w:rsidR="00250400" w:rsidRPr="00C335DB" w:rsidRDefault="006F043C" w:rsidP="00250400">
            <w:pPr>
              <w:spacing w:before="120" w:after="120"/>
              <w:rPr>
                <w:b/>
              </w:rPr>
            </w:pPr>
            <w:r w:rsidRPr="00C335DB">
              <w:rPr>
                <w:b/>
                <w:highlight w:val="yellow"/>
              </w:rPr>
              <w:t xml:space="preserve">Date: </w:t>
            </w:r>
            <w:r w:rsidR="00ED51F3">
              <w:rPr>
                <w:b/>
                <w:highlight w:val="yellow"/>
              </w:rPr>
              <w:t>2</w:t>
            </w:r>
            <w:r w:rsidRPr="00C335DB">
              <w:rPr>
                <w:b/>
                <w:highlight w:val="yellow"/>
              </w:rPr>
              <w:t xml:space="preserve">1 </w:t>
            </w:r>
            <w:r w:rsidR="00ED51F3" w:rsidRPr="00C335DB">
              <w:rPr>
                <w:b/>
                <w:highlight w:val="yellow"/>
              </w:rPr>
              <w:t>August</w:t>
            </w:r>
            <w:r w:rsidRPr="00C335DB">
              <w:rPr>
                <w:b/>
                <w:highlight w:val="yellow"/>
              </w:rPr>
              <w:t xml:space="preserve"> 2024</w:t>
            </w:r>
          </w:p>
          <w:p w14:paraId="31DE326F" w14:textId="661D6F7C" w:rsidR="009C3D56" w:rsidRPr="00C335DB" w:rsidRDefault="00250400" w:rsidP="00250400">
            <w:pPr>
              <w:tabs>
                <w:tab w:val="right" w:pos="7254"/>
              </w:tabs>
              <w:spacing w:before="120" w:after="120"/>
            </w:pPr>
            <w:r w:rsidRPr="00C335DB">
              <w:t xml:space="preserve">Time: </w:t>
            </w:r>
            <w:r w:rsidRPr="00C335DB">
              <w:rPr>
                <w:b/>
              </w:rPr>
              <w:t>immediately after the bid submission deadline.</w:t>
            </w:r>
          </w:p>
        </w:tc>
      </w:tr>
    </w:tbl>
    <w:p w14:paraId="4D15597A" w14:textId="115A138C" w:rsidR="009C3D56" w:rsidRDefault="009C3D56" w:rsidP="008E1539">
      <w:pPr>
        <w:rPr>
          <w:sz w:val="22"/>
          <w:szCs w:val="22"/>
        </w:rPr>
      </w:pPr>
    </w:p>
    <w:p w14:paraId="7416B95F" w14:textId="77777777" w:rsidR="006F043C" w:rsidRDefault="006F043C" w:rsidP="008E1539">
      <w:pPr>
        <w:rPr>
          <w:sz w:val="22"/>
          <w:szCs w:val="22"/>
        </w:rPr>
      </w:pPr>
    </w:p>
    <w:p w14:paraId="674C6442" w14:textId="128E08F0" w:rsidR="006F043C" w:rsidRPr="004A4C1D" w:rsidRDefault="006F043C" w:rsidP="006F043C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ab/>
      </w:r>
      <w:r>
        <w:rPr>
          <w:sz w:val="22"/>
          <w:szCs w:val="22"/>
          <w:lang w:val="en-US"/>
        </w:rPr>
        <w:t>T</w:t>
      </w:r>
      <w:r w:rsidRPr="00954277">
        <w:rPr>
          <w:sz w:val="22"/>
          <w:szCs w:val="22"/>
          <w:lang w:val="en-US"/>
        </w:rPr>
        <w:t xml:space="preserve">he relevant </w:t>
      </w:r>
      <w:r w:rsidR="00207D89">
        <w:rPr>
          <w:sz w:val="22"/>
          <w:szCs w:val="22"/>
          <w:lang w:val="en-US"/>
        </w:rPr>
        <w:t>Form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Pr="00A526D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</w:t>
      </w:r>
      <w:r w:rsidRPr="00FA1C5C">
        <w:rPr>
          <w:sz w:val="22"/>
          <w:szCs w:val="22"/>
          <w:lang w:val="en-US"/>
        </w:rPr>
        <w:t>Section I</w:t>
      </w:r>
      <w:r w:rsidR="00D91D38">
        <w:rPr>
          <w:sz w:val="22"/>
          <w:szCs w:val="22"/>
          <w:lang w:val="en-US"/>
        </w:rPr>
        <w:t>V</w:t>
      </w:r>
      <w:r w:rsidRPr="00FA1C5C">
        <w:rPr>
          <w:sz w:val="22"/>
          <w:szCs w:val="22"/>
          <w:lang w:val="en-US"/>
        </w:rPr>
        <w:t xml:space="preserve"> </w:t>
      </w:r>
      <w:r w:rsidR="00D91D38">
        <w:rPr>
          <w:sz w:val="22"/>
          <w:szCs w:val="22"/>
          <w:lang w:val="en-US"/>
        </w:rPr>
        <w:t>–</w:t>
      </w:r>
      <w:r w:rsidRPr="00FA1C5C">
        <w:rPr>
          <w:sz w:val="22"/>
          <w:szCs w:val="22"/>
          <w:lang w:val="en-US"/>
        </w:rPr>
        <w:t xml:space="preserve"> Bid</w:t>
      </w:r>
      <w:r w:rsidR="00D91D38">
        <w:rPr>
          <w:sz w:val="22"/>
          <w:szCs w:val="22"/>
          <w:lang w:val="en-US"/>
        </w:rPr>
        <w:t>ing Forms</w:t>
      </w:r>
      <w:r>
        <w:rPr>
          <w:sz w:val="22"/>
          <w:szCs w:val="22"/>
          <w:lang w:val="en-US"/>
        </w:rPr>
        <w:t xml:space="preserve"> </w:t>
      </w:r>
      <w:r w:rsidR="00D91D38">
        <w:rPr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 xml:space="preserve"> </w:t>
      </w:r>
      <w:r w:rsidR="00305F6A" w:rsidRPr="00305F6A">
        <w:rPr>
          <w:sz w:val="22"/>
          <w:szCs w:val="22"/>
          <w:lang w:val="en-US"/>
        </w:rPr>
        <w:t xml:space="preserve">Form </w:t>
      </w:r>
      <w:r w:rsidR="00305F6A">
        <w:rPr>
          <w:sz w:val="22"/>
          <w:szCs w:val="22"/>
          <w:lang w:val="en-US"/>
        </w:rPr>
        <w:t xml:space="preserve">CCC - </w:t>
      </w:r>
      <w:r w:rsidR="00305F6A" w:rsidRPr="00305F6A">
        <w:rPr>
          <w:sz w:val="22"/>
          <w:szCs w:val="22"/>
          <w:lang w:val="en-US"/>
        </w:rPr>
        <w:t xml:space="preserve">Current Contract Commitments / Works in </w:t>
      </w:r>
      <w:proofErr w:type="gramStart"/>
      <w:r w:rsidR="00305F6A" w:rsidRPr="00305F6A">
        <w:rPr>
          <w:sz w:val="22"/>
          <w:szCs w:val="22"/>
          <w:lang w:val="en-US"/>
        </w:rPr>
        <w:t>Progress</w:t>
      </w:r>
      <w:r w:rsidR="00305F6A">
        <w:rPr>
          <w:sz w:val="22"/>
          <w:szCs w:val="22"/>
          <w:lang w:val="en-US"/>
        </w:rPr>
        <w:t xml:space="preserve"> </w:t>
      </w:r>
      <w:r w:rsidRPr="004A4C1D">
        <w:rPr>
          <w:b/>
          <w:sz w:val="22"/>
          <w:szCs w:val="22"/>
          <w:u w:val="single"/>
          <w:lang w:val="en-US"/>
        </w:rPr>
        <w:t xml:space="preserve"> is</w:t>
      </w:r>
      <w:proofErr w:type="gramEnd"/>
      <w:r w:rsidRPr="004A4C1D">
        <w:rPr>
          <w:b/>
          <w:sz w:val="22"/>
          <w:szCs w:val="22"/>
          <w:u w:val="single"/>
          <w:lang w:val="en-US"/>
        </w:rPr>
        <w:t xml:space="preserve"> amended</w:t>
      </w:r>
      <w:r w:rsidRPr="008E1539">
        <w:rPr>
          <w:b/>
          <w:sz w:val="22"/>
          <w:szCs w:val="22"/>
          <w:u w:val="single"/>
          <w:lang w:val="en-US"/>
        </w:rPr>
        <w:t xml:space="preserve"> </w:t>
      </w:r>
      <w:r w:rsidRPr="008E1539">
        <w:rPr>
          <w:b/>
          <w:color w:val="000000"/>
          <w:sz w:val="22"/>
          <w:szCs w:val="22"/>
          <w:u w:val="single"/>
        </w:rPr>
        <w:t>and</w:t>
      </w:r>
      <w:r>
        <w:rPr>
          <w:b/>
          <w:color w:val="000000"/>
          <w:sz w:val="22"/>
          <w:szCs w:val="22"/>
          <w:u w:val="single"/>
        </w:rPr>
        <w:t xml:space="preserve"> now reads as follow</w:t>
      </w:r>
      <w:r w:rsidRPr="004826FC">
        <w:rPr>
          <w:b/>
          <w:color w:val="000000"/>
          <w:sz w:val="22"/>
          <w:szCs w:val="22"/>
          <w:u w:val="single"/>
        </w:rPr>
        <w:t>:</w:t>
      </w:r>
    </w:p>
    <w:p w14:paraId="47ACA838" w14:textId="77777777" w:rsidR="000C1091" w:rsidRDefault="000C1091" w:rsidP="008E1539">
      <w:pPr>
        <w:rPr>
          <w:sz w:val="22"/>
          <w:szCs w:val="22"/>
        </w:rPr>
      </w:pPr>
    </w:p>
    <w:tbl>
      <w:tblPr>
        <w:tblW w:w="913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0"/>
        <w:gridCol w:w="1620"/>
        <w:gridCol w:w="1800"/>
        <w:gridCol w:w="1800"/>
        <w:gridCol w:w="2024"/>
      </w:tblGrid>
      <w:tr w:rsidR="00305F6A" w:rsidRPr="00910CFD" w14:paraId="49D9D9AA" w14:textId="77777777" w:rsidTr="00305F6A">
        <w:trPr>
          <w:cantSplit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98ED" w14:textId="77777777" w:rsidR="00305F6A" w:rsidRPr="00305F6A" w:rsidRDefault="00305F6A" w:rsidP="00A85D98">
            <w:pPr>
              <w:suppressAutoHyphens/>
              <w:spacing w:after="71"/>
              <w:jc w:val="center"/>
              <w:rPr>
                <w:rStyle w:val="Table"/>
                <w:rFonts w:ascii="Times New Roman" w:hAnsi="Times New Roman"/>
                <w:b/>
                <w:spacing w:val="-2"/>
              </w:rPr>
            </w:pPr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>Name of contract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4" w:space="0" w:color="auto"/>
            </w:tcBorders>
          </w:tcPr>
          <w:p w14:paraId="797C8C6B" w14:textId="77777777" w:rsidR="00305F6A" w:rsidRPr="00305F6A" w:rsidRDefault="00305F6A" w:rsidP="00A85D98">
            <w:pPr>
              <w:suppressAutoHyphens/>
              <w:spacing w:after="71"/>
              <w:jc w:val="center"/>
              <w:rPr>
                <w:rStyle w:val="Table"/>
                <w:rFonts w:ascii="Times New Roman" w:hAnsi="Times New Roman"/>
                <w:b/>
                <w:spacing w:val="-2"/>
              </w:rPr>
            </w:pPr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>Employer, contact address/</w:t>
            </w:r>
            <w:proofErr w:type="spellStart"/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>tel</w:t>
            </w:r>
            <w:proofErr w:type="spellEnd"/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>/fax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A23DA49" w14:textId="3AB52FA7" w:rsidR="00305F6A" w:rsidRPr="00305F6A" w:rsidRDefault="00305F6A" w:rsidP="00A85D98">
            <w:pPr>
              <w:suppressAutoHyphens/>
              <w:spacing w:after="71"/>
              <w:jc w:val="center"/>
              <w:rPr>
                <w:rStyle w:val="Table"/>
                <w:rFonts w:ascii="Times New Roman" w:hAnsi="Times New Roman"/>
                <w:b/>
                <w:spacing w:val="-2"/>
              </w:rPr>
            </w:pPr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 xml:space="preserve">Value of outstanding work (current </w:t>
            </w:r>
            <w:r w:rsidRPr="00305F6A">
              <w:rPr>
                <w:rStyle w:val="Table"/>
                <w:rFonts w:ascii="Times New Roman" w:hAnsi="Times New Roman"/>
                <w:b/>
                <w:spacing w:val="-2"/>
                <w:highlight w:val="yellow"/>
              </w:rPr>
              <w:t>EUR</w:t>
            </w:r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 xml:space="preserve"> equivalent)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C79EE47" w14:textId="77777777" w:rsidR="00305F6A" w:rsidRPr="00305F6A" w:rsidRDefault="00305F6A" w:rsidP="00A85D98">
            <w:pPr>
              <w:suppressAutoHyphens/>
              <w:spacing w:after="71"/>
              <w:jc w:val="center"/>
              <w:rPr>
                <w:rStyle w:val="Table"/>
                <w:rFonts w:ascii="Times New Roman" w:hAnsi="Times New Roman"/>
                <w:b/>
                <w:spacing w:val="-2"/>
              </w:rPr>
            </w:pPr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>Estimated completion date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BF68" w14:textId="07244423" w:rsidR="00305F6A" w:rsidRPr="00305F6A" w:rsidRDefault="00305F6A" w:rsidP="00A85D98">
            <w:pPr>
              <w:suppressAutoHyphens/>
              <w:spacing w:after="71"/>
              <w:jc w:val="center"/>
              <w:rPr>
                <w:rStyle w:val="Table"/>
                <w:rFonts w:ascii="Times New Roman" w:hAnsi="Times New Roman"/>
                <w:b/>
                <w:spacing w:val="-2"/>
              </w:rPr>
            </w:pPr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>Average monthly invoicing over last six months</w:t>
            </w:r>
            <w:r>
              <w:rPr>
                <w:rStyle w:val="Table"/>
                <w:rFonts w:ascii="Times New Roman" w:hAnsi="Times New Roman"/>
                <w:b/>
                <w:spacing w:val="-2"/>
              </w:rPr>
              <w:t xml:space="preserve"> </w:t>
            </w:r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br/>
              <w:t>(</w:t>
            </w:r>
            <w:r w:rsidRPr="00305F6A">
              <w:rPr>
                <w:b/>
                <w:bCs/>
                <w:color w:val="000000" w:themeColor="text1"/>
                <w:spacing w:val="-4"/>
              </w:rPr>
              <w:t>EUR</w:t>
            </w:r>
            <w:r w:rsidRPr="00305F6A">
              <w:rPr>
                <w:rStyle w:val="Table"/>
                <w:rFonts w:ascii="Times New Roman" w:hAnsi="Times New Roman"/>
                <w:b/>
                <w:spacing w:val="-2"/>
              </w:rPr>
              <w:t xml:space="preserve"> /month)</w:t>
            </w:r>
          </w:p>
        </w:tc>
      </w:tr>
    </w:tbl>
    <w:p w14:paraId="2BADCB2D" w14:textId="77777777" w:rsidR="00305F6A" w:rsidRDefault="00305F6A" w:rsidP="008E1539">
      <w:pPr>
        <w:rPr>
          <w:sz w:val="22"/>
          <w:szCs w:val="22"/>
        </w:rPr>
      </w:pPr>
    </w:p>
    <w:p w14:paraId="0FFC2578" w14:textId="77777777" w:rsidR="006F043C" w:rsidRDefault="006F043C" w:rsidP="008E1539">
      <w:pPr>
        <w:rPr>
          <w:sz w:val="22"/>
          <w:szCs w:val="22"/>
        </w:rPr>
      </w:pPr>
    </w:p>
    <w:p w14:paraId="37C709C9" w14:textId="6C7C9F01" w:rsidR="00305F6A" w:rsidRPr="004A4C1D" w:rsidRDefault="00305F6A" w:rsidP="00305F6A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ab/>
      </w:r>
      <w:r>
        <w:rPr>
          <w:sz w:val="22"/>
          <w:szCs w:val="22"/>
          <w:lang w:val="en-US"/>
        </w:rPr>
        <w:t>T</w:t>
      </w:r>
      <w:r w:rsidRPr="00954277">
        <w:rPr>
          <w:sz w:val="22"/>
          <w:szCs w:val="22"/>
          <w:lang w:val="en-US"/>
        </w:rPr>
        <w:t xml:space="preserve">he relevant </w:t>
      </w:r>
      <w:r w:rsidR="00207D89">
        <w:rPr>
          <w:sz w:val="22"/>
          <w:szCs w:val="22"/>
          <w:lang w:val="en-US"/>
        </w:rPr>
        <w:t>Form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Pr="00A526D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</w:t>
      </w:r>
      <w:r w:rsidRPr="00FA1C5C">
        <w:rPr>
          <w:sz w:val="22"/>
          <w:szCs w:val="22"/>
          <w:lang w:val="en-US"/>
        </w:rPr>
        <w:t>Section I</w:t>
      </w:r>
      <w:r>
        <w:rPr>
          <w:sz w:val="22"/>
          <w:szCs w:val="22"/>
          <w:lang w:val="en-US"/>
        </w:rPr>
        <w:t>V</w:t>
      </w:r>
      <w:r w:rsidRPr="00FA1C5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–</w:t>
      </w:r>
      <w:r w:rsidRPr="00FA1C5C">
        <w:rPr>
          <w:sz w:val="22"/>
          <w:szCs w:val="22"/>
          <w:lang w:val="en-US"/>
        </w:rPr>
        <w:t xml:space="preserve"> Bid</w:t>
      </w:r>
      <w:r>
        <w:rPr>
          <w:sz w:val="22"/>
          <w:szCs w:val="22"/>
          <w:lang w:val="en-US"/>
        </w:rPr>
        <w:t xml:space="preserve">ing Forms – </w:t>
      </w:r>
      <w:r w:rsidRPr="00305F6A">
        <w:rPr>
          <w:sz w:val="22"/>
          <w:szCs w:val="22"/>
          <w:lang w:val="en-US"/>
        </w:rPr>
        <w:t>Form FIN – 3.1</w:t>
      </w:r>
      <w:r>
        <w:rPr>
          <w:sz w:val="22"/>
          <w:szCs w:val="22"/>
          <w:lang w:val="en-US"/>
        </w:rPr>
        <w:t xml:space="preserve"> - Financial situation - Historical Financial Performance</w:t>
      </w:r>
      <w:r w:rsidRPr="004A4C1D">
        <w:rPr>
          <w:b/>
          <w:sz w:val="22"/>
          <w:szCs w:val="22"/>
          <w:u w:val="single"/>
          <w:lang w:val="en-US"/>
        </w:rPr>
        <w:t xml:space="preserve"> is amended</w:t>
      </w:r>
      <w:r w:rsidRPr="008E1539">
        <w:rPr>
          <w:b/>
          <w:sz w:val="22"/>
          <w:szCs w:val="22"/>
          <w:u w:val="single"/>
          <w:lang w:val="en-US"/>
        </w:rPr>
        <w:t xml:space="preserve"> </w:t>
      </w:r>
      <w:r w:rsidRPr="008E1539">
        <w:rPr>
          <w:b/>
          <w:color w:val="000000"/>
          <w:sz w:val="22"/>
          <w:szCs w:val="22"/>
          <w:u w:val="single"/>
        </w:rPr>
        <w:t>and</w:t>
      </w:r>
      <w:r>
        <w:rPr>
          <w:b/>
          <w:color w:val="000000"/>
          <w:sz w:val="22"/>
          <w:szCs w:val="22"/>
          <w:u w:val="single"/>
        </w:rPr>
        <w:t xml:space="preserve"> now reads as follow</w:t>
      </w:r>
      <w:r w:rsidRPr="004826FC">
        <w:rPr>
          <w:b/>
          <w:color w:val="000000"/>
          <w:sz w:val="22"/>
          <w:szCs w:val="22"/>
          <w:u w:val="single"/>
        </w:rPr>
        <w:t>:</w:t>
      </w:r>
    </w:p>
    <w:p w14:paraId="3883EA7A" w14:textId="77777777" w:rsidR="00305F6A" w:rsidRDefault="00305F6A" w:rsidP="008E153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7490"/>
      </w:tblGrid>
      <w:tr w:rsidR="00305F6A" w:rsidRPr="00052AD5" w14:paraId="07C4D3B3" w14:textId="77777777" w:rsidTr="00A85D98">
        <w:trPr>
          <w:cantSplit/>
          <w:trHeight w:val="200"/>
          <w:tblHeader/>
        </w:trPr>
        <w:tc>
          <w:tcPr>
            <w:tcW w:w="1600" w:type="dxa"/>
          </w:tcPr>
          <w:p w14:paraId="3A17C1E3" w14:textId="77777777" w:rsidR="00305F6A" w:rsidRPr="008D6EA3" w:rsidRDefault="00305F6A" w:rsidP="00A85D98">
            <w:pPr>
              <w:pStyle w:val="Outline"/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</w:rPr>
            </w:pPr>
            <w:r w:rsidRPr="008D6EA3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</w:rPr>
              <w:t xml:space="preserve">Financial information in </w:t>
            </w:r>
            <w:r w:rsidRPr="008D6EA3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highlight w:val="yellow"/>
              </w:rPr>
              <w:t>EUR</w:t>
            </w:r>
            <w:r w:rsidRPr="008D6EA3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</w:rPr>
              <w:t xml:space="preserve"> equivalent</w:t>
            </w:r>
          </w:p>
        </w:tc>
        <w:tc>
          <w:tcPr>
            <w:tcW w:w="7490" w:type="dxa"/>
          </w:tcPr>
          <w:p w14:paraId="3C75FC47" w14:textId="77777777" w:rsidR="00305F6A" w:rsidRPr="00305F6A" w:rsidRDefault="00305F6A" w:rsidP="00A85D98">
            <w:pPr>
              <w:suppressAutoHyphens/>
              <w:spacing w:before="40" w:after="40"/>
              <w:jc w:val="center"/>
              <w:rPr>
                <w:b/>
                <w:spacing w:val="-2"/>
              </w:rPr>
            </w:pPr>
            <w:r w:rsidRPr="00305F6A">
              <w:rPr>
                <w:b/>
                <w:spacing w:val="-2"/>
              </w:rPr>
              <w:t>Historic information for previous ______ (__) years</w:t>
            </w:r>
          </w:p>
          <w:p w14:paraId="155C0F54" w14:textId="77777777" w:rsidR="00305F6A" w:rsidRPr="008D6EA3" w:rsidRDefault="00305F6A" w:rsidP="00A85D98">
            <w:pPr>
              <w:pStyle w:val="Heading5"/>
              <w:rPr>
                <w:rFonts w:ascii="Times New Roman" w:hAnsi="Times New Roman" w:cs="Times New Roman"/>
                <w:strike/>
                <w:color w:val="auto"/>
              </w:rPr>
            </w:pPr>
            <w:r w:rsidRPr="00305F6A">
              <w:rPr>
                <w:rFonts w:ascii="Times New Roman" w:hAnsi="Times New Roman" w:cs="Times New Roman"/>
                <w:b/>
                <w:color w:val="auto"/>
              </w:rPr>
              <w:t xml:space="preserve"> (</w:t>
            </w:r>
            <w:r w:rsidRPr="00305F6A">
              <w:rPr>
                <w:rFonts w:ascii="Times New Roman" w:hAnsi="Times New Roman" w:cs="Times New Roman"/>
                <w:b/>
                <w:color w:val="auto"/>
                <w:spacing w:val="-4"/>
              </w:rPr>
              <w:t>EUR</w:t>
            </w:r>
            <w:r w:rsidRPr="00305F6A">
              <w:rPr>
                <w:rFonts w:ascii="Times New Roman" w:hAnsi="Times New Roman" w:cs="Times New Roman"/>
                <w:b/>
                <w:color w:val="auto"/>
              </w:rPr>
              <w:t xml:space="preserve"> equivalent in 000s)</w:t>
            </w:r>
          </w:p>
        </w:tc>
      </w:tr>
    </w:tbl>
    <w:p w14:paraId="384B4160" w14:textId="77777777" w:rsidR="00305F6A" w:rsidRDefault="00305F6A" w:rsidP="008E1539">
      <w:pPr>
        <w:rPr>
          <w:sz w:val="22"/>
          <w:szCs w:val="22"/>
        </w:rPr>
      </w:pPr>
    </w:p>
    <w:p w14:paraId="4ACD2E6C" w14:textId="77777777" w:rsidR="006F043C" w:rsidRDefault="006F043C" w:rsidP="008E1539">
      <w:pPr>
        <w:rPr>
          <w:sz w:val="22"/>
          <w:szCs w:val="22"/>
        </w:rPr>
      </w:pPr>
    </w:p>
    <w:p w14:paraId="479E867A" w14:textId="22723AFB" w:rsidR="00207D89" w:rsidRPr="004A4C1D" w:rsidRDefault="00207D89" w:rsidP="00207D89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ab/>
      </w:r>
      <w:r>
        <w:rPr>
          <w:sz w:val="22"/>
          <w:szCs w:val="22"/>
          <w:lang w:val="en-US"/>
        </w:rPr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text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Pr="00A526D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</w:t>
      </w:r>
      <w:r w:rsidRPr="00FA1C5C">
        <w:rPr>
          <w:sz w:val="22"/>
          <w:szCs w:val="22"/>
          <w:lang w:val="en-US"/>
        </w:rPr>
        <w:t xml:space="preserve">Section </w:t>
      </w:r>
      <w:r>
        <w:rPr>
          <w:sz w:val="22"/>
          <w:szCs w:val="22"/>
          <w:lang w:val="en-US"/>
        </w:rPr>
        <w:t>VII</w:t>
      </w:r>
      <w:r w:rsidRPr="00FA1C5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–</w:t>
      </w:r>
      <w:r w:rsidRPr="00FA1C5C">
        <w:rPr>
          <w:sz w:val="22"/>
          <w:szCs w:val="22"/>
          <w:lang w:val="en-US"/>
        </w:rPr>
        <w:t xml:space="preserve"> </w:t>
      </w:r>
      <w:r w:rsidRPr="00207D89">
        <w:rPr>
          <w:sz w:val="22"/>
          <w:szCs w:val="22"/>
          <w:lang w:val="en-US"/>
        </w:rPr>
        <w:t xml:space="preserve">Employer’s Requirements </w:t>
      </w:r>
      <w:r w:rsidRPr="00305F6A">
        <w:rPr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 xml:space="preserve"> </w:t>
      </w:r>
      <w:r w:rsidRPr="00207D89">
        <w:rPr>
          <w:sz w:val="22"/>
          <w:szCs w:val="22"/>
          <w:lang w:val="en-US"/>
        </w:rPr>
        <w:t>Specification</w:t>
      </w:r>
      <w:r>
        <w:rPr>
          <w:sz w:val="22"/>
          <w:szCs w:val="22"/>
          <w:lang w:val="en-US"/>
        </w:rPr>
        <w:t xml:space="preserve"> - </w:t>
      </w:r>
      <w:r w:rsidRPr="00207D89">
        <w:rPr>
          <w:sz w:val="22"/>
          <w:szCs w:val="22"/>
          <w:lang w:val="en-US"/>
        </w:rPr>
        <w:t>Detailed Technical Specifications - Required and Offered</w:t>
      </w:r>
      <w:r>
        <w:rPr>
          <w:sz w:val="22"/>
          <w:szCs w:val="22"/>
          <w:lang w:val="en-US"/>
        </w:rPr>
        <w:t xml:space="preserve"> </w:t>
      </w:r>
      <w:r w:rsidRPr="00207D89">
        <w:rPr>
          <w:sz w:val="22"/>
          <w:szCs w:val="22"/>
          <w:lang w:val="en-US"/>
        </w:rPr>
        <w:t>(major items of supply)</w:t>
      </w:r>
      <w:r>
        <w:rPr>
          <w:sz w:val="22"/>
          <w:szCs w:val="22"/>
          <w:lang w:val="en-US"/>
        </w:rPr>
        <w:t xml:space="preserve"> – Item no. 9 </w:t>
      </w:r>
      <w:r w:rsidRPr="004A4C1D">
        <w:rPr>
          <w:b/>
          <w:sz w:val="22"/>
          <w:szCs w:val="22"/>
          <w:u w:val="single"/>
          <w:lang w:val="en-US"/>
        </w:rPr>
        <w:t>is amended</w:t>
      </w:r>
      <w:r w:rsidRPr="008E1539">
        <w:rPr>
          <w:b/>
          <w:sz w:val="22"/>
          <w:szCs w:val="22"/>
          <w:u w:val="single"/>
          <w:lang w:val="en-US"/>
        </w:rPr>
        <w:t xml:space="preserve"> </w:t>
      </w:r>
      <w:r w:rsidRPr="008E1539">
        <w:rPr>
          <w:b/>
          <w:color w:val="000000"/>
          <w:sz w:val="22"/>
          <w:szCs w:val="22"/>
          <w:u w:val="single"/>
        </w:rPr>
        <w:t>and</w:t>
      </w:r>
      <w:r>
        <w:rPr>
          <w:b/>
          <w:color w:val="000000"/>
          <w:sz w:val="22"/>
          <w:szCs w:val="22"/>
          <w:u w:val="single"/>
        </w:rPr>
        <w:t xml:space="preserve"> now reads as follow</w:t>
      </w:r>
      <w:r w:rsidRPr="004826FC">
        <w:rPr>
          <w:b/>
          <w:color w:val="000000"/>
          <w:sz w:val="22"/>
          <w:szCs w:val="22"/>
          <w:u w:val="single"/>
        </w:rPr>
        <w:t>:</w:t>
      </w:r>
    </w:p>
    <w:p w14:paraId="59A7069D" w14:textId="77777777" w:rsidR="00305F6A" w:rsidRDefault="00305F6A" w:rsidP="008E1539">
      <w:pPr>
        <w:rPr>
          <w:sz w:val="22"/>
          <w:szCs w:val="22"/>
        </w:rPr>
      </w:pPr>
    </w:p>
    <w:tbl>
      <w:tblPr>
        <w:tblW w:w="68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1"/>
        <w:gridCol w:w="6013"/>
      </w:tblGrid>
      <w:tr w:rsidR="00207D89" w:rsidRPr="00052AD5" w14:paraId="6B10C5E5" w14:textId="77777777" w:rsidTr="00207D89">
        <w:trPr>
          <w:trHeight w:val="340"/>
          <w:jc w:val="center"/>
        </w:trPr>
        <w:tc>
          <w:tcPr>
            <w:tcW w:w="791" w:type="dxa"/>
            <w:vAlign w:val="center"/>
          </w:tcPr>
          <w:p w14:paraId="7D971FA7" w14:textId="77777777" w:rsidR="00207D89" w:rsidRPr="00052AD5" w:rsidRDefault="00207D89" w:rsidP="00A85D98">
            <w:pPr>
              <w:ind w:right="-11"/>
              <w:jc w:val="center"/>
              <w:rPr>
                <w:b/>
                <w:color w:val="000000"/>
                <w:lang w:eastAsia="mk-MK"/>
              </w:rPr>
            </w:pPr>
            <w:r w:rsidRPr="00052AD5">
              <w:rPr>
                <w:b/>
                <w:color w:val="000000"/>
                <w:lang w:eastAsia="mk-MK"/>
              </w:rPr>
              <w:t>9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29A64779" w14:textId="7777777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b/>
                <w:bCs/>
                <w:color w:val="000000"/>
                <w:lang w:eastAsia="mk-MK"/>
              </w:rPr>
              <w:t xml:space="preserve">Video wall monitor </w:t>
            </w:r>
            <w:r w:rsidRPr="00052AD5">
              <w:rPr>
                <w:b/>
                <w:color w:val="000000"/>
                <w:lang w:eastAsia="mk-MK"/>
              </w:rPr>
              <w:t>– Quantity 4 pcs</w:t>
            </w:r>
          </w:p>
        </w:tc>
      </w:tr>
      <w:tr w:rsidR="00207D89" w:rsidRPr="00052AD5" w14:paraId="2A6F5B2F" w14:textId="77777777" w:rsidTr="00207D89">
        <w:trPr>
          <w:trHeight w:val="340"/>
          <w:jc w:val="center"/>
        </w:trPr>
        <w:tc>
          <w:tcPr>
            <w:tcW w:w="791" w:type="dxa"/>
          </w:tcPr>
          <w:p w14:paraId="7D84D354" w14:textId="77777777" w:rsidR="00207D89" w:rsidRPr="00052AD5" w:rsidRDefault="00207D89" w:rsidP="00A85D98">
            <w:pPr>
              <w:ind w:right="-11"/>
              <w:rPr>
                <w:b/>
                <w:color w:val="000000"/>
                <w:lang w:eastAsia="mk-MK"/>
              </w:rPr>
            </w:pPr>
          </w:p>
        </w:tc>
        <w:tc>
          <w:tcPr>
            <w:tcW w:w="6013" w:type="dxa"/>
            <w:shd w:val="clear" w:color="auto" w:fill="auto"/>
            <w:vAlign w:val="center"/>
          </w:tcPr>
          <w:p w14:paraId="6BAC4881" w14:textId="7777777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Video wall monitors with following minimum technical characteristics:</w:t>
            </w:r>
          </w:p>
          <w:p w14:paraId="4B667AF8" w14:textId="7777777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lastRenderedPageBreak/>
              <w:t xml:space="preserve">- 55" </w:t>
            </w:r>
          </w:p>
          <w:p w14:paraId="35884A8B" w14:textId="7777777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IPS panel</w:t>
            </w:r>
          </w:p>
          <w:p w14:paraId="48A09727" w14:textId="7777777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Foreseen for 24/7 use</w:t>
            </w:r>
          </w:p>
          <w:p w14:paraId="53D39925" w14:textId="51322A9B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Contrast Ratio</w:t>
            </w:r>
            <w:r w:rsidR="00C67D5A">
              <w:rPr>
                <w:color w:val="000000"/>
                <w:lang w:eastAsia="mk-MK"/>
              </w:rPr>
              <w:t>:</w:t>
            </w:r>
            <w:r w:rsidRPr="00052AD5">
              <w:rPr>
                <w:color w:val="000000"/>
                <w:lang w:eastAsia="mk-MK"/>
              </w:rPr>
              <w:t xml:space="preserve"> </w:t>
            </w:r>
            <w:r w:rsidRPr="00C67D5A">
              <w:rPr>
                <w:color w:val="000000"/>
                <w:highlight w:val="yellow"/>
                <w:lang w:eastAsia="mk-MK"/>
              </w:rPr>
              <w:t>1</w:t>
            </w:r>
            <w:r w:rsidR="00C67D5A" w:rsidRPr="00C67D5A">
              <w:rPr>
                <w:color w:val="000000"/>
                <w:highlight w:val="yellow"/>
                <w:lang w:eastAsia="mk-MK"/>
              </w:rPr>
              <w:t>0</w:t>
            </w:r>
            <w:r w:rsidRPr="00C67D5A">
              <w:rPr>
                <w:color w:val="000000"/>
                <w:highlight w:val="yellow"/>
                <w:lang w:eastAsia="mk-MK"/>
              </w:rPr>
              <w:t>00:1</w:t>
            </w:r>
            <w:r w:rsidRPr="00052AD5">
              <w:rPr>
                <w:color w:val="000000"/>
                <w:lang w:eastAsia="mk-MK"/>
              </w:rPr>
              <w:t xml:space="preserve"> </w:t>
            </w:r>
          </w:p>
          <w:p w14:paraId="77A70272" w14:textId="0D90A33E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Dynamic contrast</w:t>
            </w:r>
            <w:r w:rsidR="00C67D5A">
              <w:rPr>
                <w:color w:val="000000"/>
                <w:lang w:eastAsia="mk-MK"/>
              </w:rPr>
              <w:t>:</w:t>
            </w:r>
            <w:r w:rsidRPr="00052AD5">
              <w:rPr>
                <w:color w:val="000000"/>
                <w:lang w:eastAsia="mk-MK"/>
              </w:rPr>
              <w:t xml:space="preserve"> 500.000:1</w:t>
            </w:r>
          </w:p>
          <w:p w14:paraId="5D15BFBB" w14:textId="7C922489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Response Time</w:t>
            </w:r>
            <w:r w:rsidR="00C67D5A">
              <w:rPr>
                <w:color w:val="000000"/>
                <w:lang w:eastAsia="mk-MK"/>
              </w:rPr>
              <w:t>:</w:t>
            </w:r>
            <w:r w:rsidRPr="00052AD5">
              <w:rPr>
                <w:color w:val="000000"/>
                <w:lang w:eastAsia="mk-MK"/>
              </w:rPr>
              <w:t xml:space="preserve"> 10 </w:t>
            </w:r>
            <w:proofErr w:type="spellStart"/>
            <w:r w:rsidRPr="00052AD5">
              <w:rPr>
                <w:color w:val="000000"/>
                <w:lang w:eastAsia="mk-MK"/>
              </w:rPr>
              <w:t>ms</w:t>
            </w:r>
            <w:proofErr w:type="spellEnd"/>
          </w:p>
          <w:p w14:paraId="26694D90" w14:textId="7777777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Max Viewing Angle (vertical/horizontal) H: 178˚, V: 178˚</w:t>
            </w:r>
          </w:p>
          <w:p w14:paraId="30D164FB" w14:textId="00D3449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Resolution</w:t>
            </w:r>
            <w:r w:rsidR="00C67D5A">
              <w:rPr>
                <w:color w:val="000000"/>
                <w:lang w:eastAsia="mk-MK"/>
              </w:rPr>
              <w:t>:</w:t>
            </w:r>
            <w:r w:rsidRPr="00052AD5">
              <w:rPr>
                <w:color w:val="000000"/>
                <w:lang w:eastAsia="mk-MK"/>
              </w:rPr>
              <w:t xml:space="preserve"> 1920x1080</w:t>
            </w:r>
          </w:p>
          <w:p w14:paraId="6C1BB897" w14:textId="7777777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Life expect: 60,000h</w:t>
            </w:r>
          </w:p>
          <w:p w14:paraId="7E8556AA" w14:textId="43FAF7C6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Bezel to Bezel</w:t>
            </w:r>
            <w:r w:rsidR="00C67D5A">
              <w:rPr>
                <w:color w:val="000000"/>
                <w:lang w:eastAsia="mk-MK"/>
              </w:rPr>
              <w:t>:</w:t>
            </w:r>
            <w:r w:rsidRPr="00052AD5">
              <w:rPr>
                <w:color w:val="000000"/>
                <w:lang w:eastAsia="mk-MK"/>
              </w:rPr>
              <w:t xml:space="preserve"> max. 3.5mm</w:t>
            </w:r>
          </w:p>
          <w:p w14:paraId="5C5AA17B" w14:textId="7AF1A99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Inputs: 1x DisplayPort, 1x DVI-D, 2x HDMI, 1x RS232C, 1x RJ45, 1x USB</w:t>
            </w:r>
          </w:p>
          <w:p w14:paraId="1BF1D0EA" w14:textId="7B502D9E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Outputs: 1x DisplayPort</w:t>
            </w:r>
            <w:r w:rsidR="00C15FD6">
              <w:rPr>
                <w:color w:val="000000"/>
                <w:lang w:eastAsia="mk-MK"/>
              </w:rPr>
              <w:t xml:space="preserve"> </w:t>
            </w:r>
            <w:r w:rsidR="00C15FD6" w:rsidRPr="009844AE">
              <w:rPr>
                <w:lang w:val="en-US" w:eastAsia="en-US"/>
              </w:rPr>
              <w:t>or HDMI</w:t>
            </w:r>
            <w:r w:rsidRPr="00052AD5">
              <w:rPr>
                <w:color w:val="000000"/>
                <w:lang w:eastAsia="mk-MK"/>
              </w:rPr>
              <w:t>, 1x RS232C</w:t>
            </w:r>
          </w:p>
          <w:p w14:paraId="26E863B2" w14:textId="77777777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Operating Temperature Range: 0°C do +40°C</w:t>
            </w:r>
          </w:p>
          <w:p w14:paraId="4EF8660A" w14:textId="72389D40" w:rsidR="00207D89" w:rsidRPr="00052AD5" w:rsidRDefault="00207D89" w:rsidP="00A85D98">
            <w:pPr>
              <w:ind w:right="-11"/>
              <w:rPr>
                <w:color w:val="000000"/>
                <w:lang w:eastAsia="mk-MK"/>
              </w:rPr>
            </w:pPr>
            <w:r w:rsidRPr="00052AD5">
              <w:rPr>
                <w:color w:val="000000"/>
                <w:lang w:eastAsia="mk-MK"/>
              </w:rPr>
              <w:t>- Relative Humidity min. 10 - 80%</w:t>
            </w:r>
          </w:p>
        </w:tc>
      </w:tr>
    </w:tbl>
    <w:p w14:paraId="0F16AC6F" w14:textId="77777777" w:rsidR="00305F6A" w:rsidRDefault="00305F6A" w:rsidP="008E1539">
      <w:pPr>
        <w:rPr>
          <w:sz w:val="22"/>
          <w:szCs w:val="22"/>
        </w:rPr>
      </w:pPr>
    </w:p>
    <w:p w14:paraId="38D2FBCD" w14:textId="77777777" w:rsidR="00305F6A" w:rsidRDefault="00305F6A" w:rsidP="008E1539">
      <w:pPr>
        <w:rPr>
          <w:sz w:val="22"/>
          <w:szCs w:val="22"/>
        </w:rPr>
      </w:pPr>
    </w:p>
    <w:p w14:paraId="115D09A6" w14:textId="468BDB10" w:rsidR="009844AE" w:rsidRPr="004A4C1D" w:rsidRDefault="009844AE" w:rsidP="009844AE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ab/>
      </w:r>
      <w:r>
        <w:rPr>
          <w:sz w:val="22"/>
          <w:szCs w:val="22"/>
          <w:lang w:val="en-US"/>
        </w:rPr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text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Pr="00A526D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– Price Schedules </w:t>
      </w:r>
      <w:r w:rsidRPr="009844AE">
        <w:rPr>
          <w:sz w:val="22"/>
          <w:szCs w:val="22"/>
          <w:lang w:val="en-US"/>
        </w:rPr>
        <w:t>no. 3 - Traffic Information System - TIS - Supply and Installation</w:t>
      </w:r>
      <w:r>
        <w:rPr>
          <w:sz w:val="22"/>
          <w:szCs w:val="22"/>
          <w:lang w:val="en-US"/>
        </w:rPr>
        <w:t xml:space="preserve"> – Item no. 11 </w:t>
      </w:r>
      <w:r w:rsidRPr="004A4C1D">
        <w:rPr>
          <w:b/>
          <w:sz w:val="22"/>
          <w:szCs w:val="22"/>
          <w:u w:val="single"/>
          <w:lang w:val="en-US"/>
        </w:rPr>
        <w:t>is amended</w:t>
      </w:r>
      <w:r w:rsidRPr="008E1539">
        <w:rPr>
          <w:b/>
          <w:sz w:val="22"/>
          <w:szCs w:val="22"/>
          <w:u w:val="single"/>
          <w:lang w:val="en-US"/>
        </w:rPr>
        <w:t xml:space="preserve"> </w:t>
      </w:r>
      <w:r w:rsidRPr="008E1539">
        <w:rPr>
          <w:b/>
          <w:color w:val="000000"/>
          <w:sz w:val="22"/>
          <w:szCs w:val="22"/>
          <w:u w:val="single"/>
        </w:rPr>
        <w:t>and</w:t>
      </w:r>
      <w:r>
        <w:rPr>
          <w:b/>
          <w:color w:val="000000"/>
          <w:sz w:val="22"/>
          <w:szCs w:val="22"/>
          <w:u w:val="single"/>
        </w:rPr>
        <w:t xml:space="preserve"> now reads as follow</w:t>
      </w:r>
      <w:r w:rsidRPr="004826FC">
        <w:rPr>
          <w:b/>
          <w:color w:val="000000"/>
          <w:sz w:val="22"/>
          <w:szCs w:val="22"/>
          <w:u w:val="single"/>
        </w:rPr>
        <w:t>:</w:t>
      </w:r>
    </w:p>
    <w:p w14:paraId="7325EF5F" w14:textId="77777777" w:rsidR="009844AE" w:rsidRDefault="009844AE" w:rsidP="008E1539">
      <w:pPr>
        <w:rPr>
          <w:sz w:val="22"/>
          <w:szCs w:val="22"/>
        </w:rPr>
      </w:pPr>
    </w:p>
    <w:tbl>
      <w:tblPr>
        <w:tblW w:w="6800" w:type="dxa"/>
        <w:jc w:val="center"/>
        <w:tblLook w:val="04A0" w:firstRow="1" w:lastRow="0" w:firstColumn="1" w:lastColumn="0" w:noHBand="0" w:noVBand="1"/>
      </w:tblPr>
      <w:tblGrid>
        <w:gridCol w:w="800"/>
        <w:gridCol w:w="6000"/>
      </w:tblGrid>
      <w:tr w:rsidR="009844AE" w:rsidRPr="009844AE" w14:paraId="1358A127" w14:textId="77777777" w:rsidTr="00C15FD6">
        <w:trPr>
          <w:trHeight w:val="4156"/>
          <w:jc w:val="center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E1D8" w14:textId="77777777" w:rsidR="009844AE" w:rsidRPr="009844AE" w:rsidRDefault="009844AE" w:rsidP="009844AE">
            <w:pPr>
              <w:jc w:val="center"/>
              <w:rPr>
                <w:lang w:val="en-US" w:eastAsia="en-US"/>
              </w:rPr>
            </w:pPr>
            <w:r w:rsidRPr="009844AE">
              <w:rPr>
                <w:lang w:val="en-US" w:eastAsia="en-US"/>
              </w:rPr>
              <w:t>11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0C9D" w14:textId="375704A8" w:rsidR="009844AE" w:rsidRPr="009844AE" w:rsidRDefault="009844AE" w:rsidP="009844AE">
            <w:pPr>
              <w:rPr>
                <w:lang w:val="en-US" w:eastAsia="en-US"/>
              </w:rPr>
            </w:pPr>
            <w:r w:rsidRPr="009844AE">
              <w:rPr>
                <w:lang w:val="en-US" w:eastAsia="en-US"/>
              </w:rPr>
              <w:t xml:space="preserve">Supply and delivery and installation of video wall </w:t>
            </w:r>
            <w:proofErr w:type="gramStart"/>
            <w:r w:rsidRPr="009844AE">
              <w:rPr>
                <w:lang w:val="en-US" w:eastAsia="en-US"/>
              </w:rPr>
              <w:t>monitor  with</w:t>
            </w:r>
            <w:proofErr w:type="gramEnd"/>
            <w:r w:rsidRPr="009844AE">
              <w:rPr>
                <w:lang w:val="en-US" w:eastAsia="en-US"/>
              </w:rPr>
              <w:t xml:space="preserve"> following minimum technical characteristics:</w:t>
            </w:r>
            <w:r w:rsidRPr="009844AE">
              <w:rPr>
                <w:lang w:val="en-US" w:eastAsia="en-US"/>
              </w:rPr>
              <w:br/>
              <w:t xml:space="preserve">- 55" </w:t>
            </w:r>
            <w:r w:rsidRPr="009844AE">
              <w:rPr>
                <w:lang w:val="en-US" w:eastAsia="en-US"/>
              </w:rPr>
              <w:br/>
              <w:t>- IPS panel</w:t>
            </w:r>
            <w:r w:rsidRPr="009844AE">
              <w:rPr>
                <w:lang w:val="en-US" w:eastAsia="en-US"/>
              </w:rPr>
              <w:br/>
              <w:t xml:space="preserve">- </w:t>
            </w:r>
            <w:proofErr w:type="spellStart"/>
            <w:r w:rsidRPr="009844AE">
              <w:rPr>
                <w:lang w:val="en-US" w:eastAsia="en-US"/>
              </w:rPr>
              <w:t>Forseen</w:t>
            </w:r>
            <w:proofErr w:type="spellEnd"/>
            <w:r w:rsidRPr="009844AE">
              <w:rPr>
                <w:lang w:val="en-US" w:eastAsia="en-US"/>
              </w:rPr>
              <w:t xml:space="preserve"> for 24/7 use</w:t>
            </w:r>
            <w:r w:rsidRPr="009844AE">
              <w:rPr>
                <w:lang w:val="en-US" w:eastAsia="en-US"/>
              </w:rPr>
              <w:br/>
              <w:t xml:space="preserve">- Contrast Ratio. </w:t>
            </w:r>
            <w:r w:rsidRPr="009844AE">
              <w:rPr>
                <w:highlight w:val="yellow"/>
                <w:lang w:val="en-US" w:eastAsia="en-US"/>
              </w:rPr>
              <w:t>1000:1</w:t>
            </w:r>
            <w:r w:rsidRPr="009844AE">
              <w:rPr>
                <w:lang w:val="en-US" w:eastAsia="en-US"/>
              </w:rPr>
              <w:t xml:space="preserve"> </w:t>
            </w:r>
            <w:r w:rsidRPr="009844AE">
              <w:rPr>
                <w:lang w:val="en-US" w:eastAsia="en-US"/>
              </w:rPr>
              <w:br/>
              <w:t>- Dinam, contrast 500.000:1</w:t>
            </w:r>
            <w:r w:rsidRPr="009844AE">
              <w:rPr>
                <w:lang w:val="en-US" w:eastAsia="en-US"/>
              </w:rPr>
              <w:br/>
              <w:t xml:space="preserve">- Response Time. 10 </w:t>
            </w:r>
            <w:proofErr w:type="spellStart"/>
            <w:r w:rsidRPr="009844AE">
              <w:rPr>
                <w:lang w:val="en-US" w:eastAsia="en-US"/>
              </w:rPr>
              <w:t>ms</w:t>
            </w:r>
            <w:proofErr w:type="spellEnd"/>
            <w:r w:rsidRPr="009844AE">
              <w:rPr>
                <w:lang w:val="en-US" w:eastAsia="en-US"/>
              </w:rPr>
              <w:br/>
              <w:t>- Max Viewing Angle (vertical/horizontal) H: 178˚, V: 178˚</w:t>
            </w:r>
            <w:r w:rsidRPr="009844AE">
              <w:rPr>
                <w:lang w:val="en-US" w:eastAsia="en-US"/>
              </w:rPr>
              <w:br/>
              <w:t>- Resolution: 1920x1080</w:t>
            </w:r>
            <w:r w:rsidRPr="009844AE">
              <w:rPr>
                <w:lang w:val="en-US" w:eastAsia="en-US"/>
              </w:rPr>
              <w:br/>
              <w:t>- Life expect: 60,000h</w:t>
            </w:r>
            <w:r w:rsidRPr="009844AE">
              <w:rPr>
                <w:lang w:val="en-US" w:eastAsia="en-US"/>
              </w:rPr>
              <w:br/>
              <w:t>- Bezel to Bezel max. 3.5mm</w:t>
            </w:r>
            <w:r w:rsidRPr="009844AE">
              <w:rPr>
                <w:lang w:val="en-US" w:eastAsia="en-US"/>
              </w:rPr>
              <w:br/>
              <w:t>- Inputs: 1x DisplayPort, 1x DVI-D, 2x HDMI, 1x RS232C, 1x RJ45, 1x USB</w:t>
            </w:r>
            <w:r w:rsidRPr="009844AE">
              <w:rPr>
                <w:lang w:val="en-US" w:eastAsia="en-US"/>
              </w:rPr>
              <w:br/>
              <w:t>- Outputs: 1x DisplayPort or HDMI, 1x RS232C</w:t>
            </w:r>
            <w:r w:rsidRPr="009844AE">
              <w:rPr>
                <w:lang w:val="en-US" w:eastAsia="en-US"/>
              </w:rPr>
              <w:br/>
              <w:t>- Operating Temperature Range: 0°C do +40°C</w:t>
            </w:r>
            <w:r w:rsidRPr="009844AE">
              <w:rPr>
                <w:lang w:val="en-US" w:eastAsia="en-US"/>
              </w:rPr>
              <w:br/>
              <w:t xml:space="preserve">- Relative </w:t>
            </w:r>
            <w:r w:rsidR="00C15FD6" w:rsidRPr="009844AE">
              <w:rPr>
                <w:lang w:val="en-US" w:eastAsia="en-US"/>
              </w:rPr>
              <w:t>Humidity</w:t>
            </w:r>
            <w:r w:rsidRPr="009844AE">
              <w:rPr>
                <w:lang w:val="en-US" w:eastAsia="en-US"/>
              </w:rPr>
              <w:t xml:space="preserve"> min. 10 - 80%</w:t>
            </w:r>
          </w:p>
        </w:tc>
      </w:tr>
    </w:tbl>
    <w:p w14:paraId="16BFF50C" w14:textId="77777777" w:rsidR="00305F6A" w:rsidRDefault="00305F6A" w:rsidP="008E1539">
      <w:pPr>
        <w:rPr>
          <w:sz w:val="22"/>
          <w:szCs w:val="22"/>
        </w:rPr>
      </w:pPr>
    </w:p>
    <w:p w14:paraId="4C294BC3" w14:textId="77777777" w:rsidR="006F043C" w:rsidRPr="008E1539" w:rsidRDefault="006F043C" w:rsidP="008E1539">
      <w:pPr>
        <w:rPr>
          <w:sz w:val="22"/>
          <w:szCs w:val="22"/>
        </w:rPr>
      </w:pPr>
    </w:p>
    <w:p w14:paraId="4D802A91" w14:textId="74244AEB" w:rsidR="00052E9E" w:rsidRPr="004A1EF4" w:rsidRDefault="00052E9E" w:rsidP="00052E9E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t>All other terms and con</w:t>
      </w:r>
      <w:r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>
        <w:rPr>
          <w:b/>
          <w:sz w:val="22"/>
          <w:szCs w:val="22"/>
        </w:rPr>
        <w:t>RF</w:t>
      </w:r>
      <w:r w:rsidR="00FA1C5C">
        <w:rPr>
          <w:b/>
          <w:sz w:val="22"/>
          <w:szCs w:val="22"/>
        </w:rPr>
        <w:t>B</w:t>
      </w:r>
      <w:r w:rsidRPr="004A1EF4">
        <w:rPr>
          <w:b/>
          <w:sz w:val="22"/>
          <w:szCs w:val="22"/>
        </w:rPr>
        <w:t xml:space="preserve"> remain unchanged.</w:t>
      </w:r>
    </w:p>
    <w:p w14:paraId="48EDCDAC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65F826E2" w14:textId="77777777" w:rsidR="00052E9E" w:rsidRPr="00D852E1" w:rsidRDefault="00052E9E" w:rsidP="00052E9E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14:paraId="7BF89F6A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4B7AAB26" w14:textId="77777777" w:rsidR="0076561C" w:rsidRDefault="0076561C" w:rsidP="0076561C">
      <w:pPr>
        <w:rPr>
          <w:rFonts w:ascii="Arial" w:hAnsi="Arial" w:cs="Arial"/>
          <w:b/>
          <w:bCs/>
          <w:color w:val="203864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>Slavko Micevski</w:t>
      </w:r>
    </w:p>
    <w:p w14:paraId="3C04C000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1D4688C2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</w:p>
    <w:p w14:paraId="35F93C44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3589C29D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00FBC693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55FD9818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7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14:paraId="7CC0AE60" w14:textId="220B158C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</w:t>
      </w:r>
    </w:p>
    <w:p w14:paraId="06EEA67E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Crvena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Skopska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Opstina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7DAF65FC" w14:textId="0D0566A2" w:rsidR="00052E9E" w:rsidRPr="003B4669" w:rsidRDefault="00000000" w:rsidP="003B4669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8" w:history="1">
        <w:r w:rsidR="0076561C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sectPr w:rsidR="00052E9E" w:rsidRPr="003B4669" w:rsidSect="004C121C">
      <w:footerReference w:type="default" r:id="rId9"/>
      <w:footerReference w:type="firs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3A328" w14:textId="77777777" w:rsidR="00291425" w:rsidRDefault="00291425">
      <w:r>
        <w:separator/>
      </w:r>
    </w:p>
  </w:endnote>
  <w:endnote w:type="continuationSeparator" w:id="0">
    <w:p w14:paraId="3673AEE0" w14:textId="77777777" w:rsidR="00291425" w:rsidRDefault="0029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9830056"/>
      <w:docPartObj>
        <w:docPartGallery w:val="Page Numbers (Bottom of Page)"/>
        <w:docPartUnique/>
      </w:docPartObj>
    </w:sdtPr>
    <w:sdtContent>
      <w:p w14:paraId="5CB20B7C" w14:textId="53E153A1" w:rsidR="00BA6021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0D03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BA6021" w:rsidRDefault="00BA6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138457"/>
      <w:docPartObj>
        <w:docPartGallery w:val="Page Numbers (Bottom of Page)"/>
        <w:docPartUnique/>
      </w:docPartObj>
    </w:sdtPr>
    <w:sdtContent>
      <w:p w14:paraId="29286423" w14:textId="77777777" w:rsidR="00BA6021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BA6021" w:rsidRDefault="00BA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FF67B" w14:textId="77777777" w:rsidR="00291425" w:rsidRDefault="00291425">
      <w:r>
        <w:separator/>
      </w:r>
    </w:p>
  </w:footnote>
  <w:footnote w:type="continuationSeparator" w:id="0">
    <w:p w14:paraId="07888349" w14:textId="77777777" w:rsidR="00291425" w:rsidRDefault="0029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67294D"/>
    <w:multiLevelType w:val="hybridMultilevel"/>
    <w:tmpl w:val="D17ACBC8"/>
    <w:lvl w:ilvl="0" w:tplc="678E447E">
      <w:start w:val="1"/>
      <w:numFmt w:val="lowerLetter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A09AC3A6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73372025">
    <w:abstractNumId w:val="0"/>
  </w:num>
  <w:num w:numId="2" w16cid:durableId="1116099640">
    <w:abstractNumId w:val="6"/>
  </w:num>
  <w:num w:numId="3" w16cid:durableId="393116096">
    <w:abstractNumId w:val="1"/>
  </w:num>
  <w:num w:numId="4" w16cid:durableId="1742483349">
    <w:abstractNumId w:val="4"/>
  </w:num>
  <w:num w:numId="5" w16cid:durableId="1873690205">
    <w:abstractNumId w:val="3"/>
  </w:num>
  <w:num w:numId="6" w16cid:durableId="1706056841">
    <w:abstractNumId w:val="5"/>
  </w:num>
  <w:num w:numId="7" w16cid:durableId="2076202234">
    <w:abstractNumId w:val="2"/>
  </w:num>
  <w:num w:numId="8" w16cid:durableId="1812794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0F3E"/>
    <w:rsid w:val="00001339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2E9E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3324"/>
    <w:rsid w:val="00074CA1"/>
    <w:rsid w:val="00075E14"/>
    <w:rsid w:val="00076702"/>
    <w:rsid w:val="000773C9"/>
    <w:rsid w:val="00080EB0"/>
    <w:rsid w:val="00081035"/>
    <w:rsid w:val="000812AD"/>
    <w:rsid w:val="00082989"/>
    <w:rsid w:val="000833F7"/>
    <w:rsid w:val="00083BD3"/>
    <w:rsid w:val="000852BD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6F2D"/>
    <w:rsid w:val="000B7F8F"/>
    <w:rsid w:val="000C0338"/>
    <w:rsid w:val="000C1091"/>
    <w:rsid w:val="000C1E5C"/>
    <w:rsid w:val="000C326D"/>
    <w:rsid w:val="000C3B45"/>
    <w:rsid w:val="000C4180"/>
    <w:rsid w:val="000C46FE"/>
    <w:rsid w:val="000C512C"/>
    <w:rsid w:val="000C5861"/>
    <w:rsid w:val="000C77E0"/>
    <w:rsid w:val="000D03A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43EB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764A2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07D89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0400"/>
    <w:rsid w:val="002510F1"/>
    <w:rsid w:val="00252306"/>
    <w:rsid w:val="00252778"/>
    <w:rsid w:val="002527EB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87A79"/>
    <w:rsid w:val="00291425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0CEF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5E83"/>
    <w:rsid w:val="002D6E76"/>
    <w:rsid w:val="002E2E4B"/>
    <w:rsid w:val="002E3C86"/>
    <w:rsid w:val="002E4C77"/>
    <w:rsid w:val="002E5010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210"/>
    <w:rsid w:val="00302459"/>
    <w:rsid w:val="003026E9"/>
    <w:rsid w:val="00302EC0"/>
    <w:rsid w:val="00303734"/>
    <w:rsid w:val="00304097"/>
    <w:rsid w:val="00304E13"/>
    <w:rsid w:val="00305C4B"/>
    <w:rsid w:val="00305F6A"/>
    <w:rsid w:val="00306C73"/>
    <w:rsid w:val="00311E60"/>
    <w:rsid w:val="00312930"/>
    <w:rsid w:val="003131F9"/>
    <w:rsid w:val="00313367"/>
    <w:rsid w:val="00314136"/>
    <w:rsid w:val="00314199"/>
    <w:rsid w:val="00316ABA"/>
    <w:rsid w:val="00316C85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37D3D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4669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630B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47470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58C3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4C1D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A16"/>
    <w:rsid w:val="00520E95"/>
    <w:rsid w:val="005226F3"/>
    <w:rsid w:val="00522BF4"/>
    <w:rsid w:val="00523AD1"/>
    <w:rsid w:val="00523F1A"/>
    <w:rsid w:val="00524A12"/>
    <w:rsid w:val="00524D5A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AAB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FE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407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502A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677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A7FB0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D3D"/>
    <w:rsid w:val="006E0F95"/>
    <w:rsid w:val="006E3002"/>
    <w:rsid w:val="006E50AD"/>
    <w:rsid w:val="006F043C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73D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561C"/>
    <w:rsid w:val="007661AD"/>
    <w:rsid w:val="00766326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1DEB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E3A"/>
    <w:rsid w:val="00842C22"/>
    <w:rsid w:val="00843BEA"/>
    <w:rsid w:val="008452F4"/>
    <w:rsid w:val="0084624A"/>
    <w:rsid w:val="00847DF4"/>
    <w:rsid w:val="00847FF1"/>
    <w:rsid w:val="00851052"/>
    <w:rsid w:val="0085226B"/>
    <w:rsid w:val="008526A6"/>
    <w:rsid w:val="008536EF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779D3"/>
    <w:rsid w:val="008834AD"/>
    <w:rsid w:val="008871BE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6EA3"/>
    <w:rsid w:val="008E1539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6D80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075A0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44AE"/>
    <w:rsid w:val="0098594D"/>
    <w:rsid w:val="00985963"/>
    <w:rsid w:val="00985A7E"/>
    <w:rsid w:val="009873B8"/>
    <w:rsid w:val="0099034B"/>
    <w:rsid w:val="00990358"/>
    <w:rsid w:val="00991FB1"/>
    <w:rsid w:val="00994840"/>
    <w:rsid w:val="00994C4C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3D56"/>
    <w:rsid w:val="009C492E"/>
    <w:rsid w:val="009C5845"/>
    <w:rsid w:val="009C7753"/>
    <w:rsid w:val="009D0B8C"/>
    <w:rsid w:val="009D3368"/>
    <w:rsid w:val="009D42CE"/>
    <w:rsid w:val="009D5230"/>
    <w:rsid w:val="009D6DE9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6F8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26D7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A7A8A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6021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D0F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FD6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35DB"/>
    <w:rsid w:val="00C34758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D5A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0C9F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576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1412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07CEF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67EBF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1D38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5B7C"/>
    <w:rsid w:val="00DC7C5E"/>
    <w:rsid w:val="00DD0218"/>
    <w:rsid w:val="00DD0544"/>
    <w:rsid w:val="00DD0E48"/>
    <w:rsid w:val="00DD19E1"/>
    <w:rsid w:val="00DD2487"/>
    <w:rsid w:val="00DD25D4"/>
    <w:rsid w:val="00DD42B3"/>
    <w:rsid w:val="00DD551D"/>
    <w:rsid w:val="00DD5651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9A2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0DE"/>
    <w:rsid w:val="00EB5F2E"/>
    <w:rsid w:val="00EB7C7B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A9B"/>
    <w:rsid w:val="00ED4C18"/>
    <w:rsid w:val="00ED51F3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329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388E"/>
    <w:rsid w:val="00F251E8"/>
    <w:rsid w:val="00F25354"/>
    <w:rsid w:val="00F27F0F"/>
    <w:rsid w:val="00F27FAC"/>
    <w:rsid w:val="00F30263"/>
    <w:rsid w:val="00F32E53"/>
    <w:rsid w:val="00F37813"/>
    <w:rsid w:val="00F401A4"/>
    <w:rsid w:val="00F40766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3E1A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86508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1C5C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CDD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2559"/>
    <w:rsid w:val="00FD337E"/>
    <w:rsid w:val="00FD3E71"/>
    <w:rsid w:val="00FD50E1"/>
    <w:rsid w:val="00FD6BE2"/>
    <w:rsid w:val="00FD702E"/>
    <w:rsid w:val="00FD7660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E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3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811DEB"/>
    <w:pPr>
      <w:spacing w:after="240"/>
    </w:pPr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94C4C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4C4C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D67E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E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EA3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 w:eastAsia="en-GB"/>
    </w:rPr>
  </w:style>
  <w:style w:type="paragraph" w:customStyle="1" w:styleId="Outline">
    <w:name w:val="Outline"/>
    <w:basedOn w:val="Normal"/>
    <w:rsid w:val="008D6EA3"/>
    <w:pPr>
      <w:spacing w:before="240"/>
    </w:pPr>
    <w:rPr>
      <w:rFonts w:asciiTheme="minorHAnsi" w:eastAsiaTheme="minorHAnsi" w:hAnsiTheme="minorHAnsi" w:cstheme="minorBidi"/>
      <w:kern w:val="28"/>
      <w:sz w:val="22"/>
      <w:szCs w:val="22"/>
      <w:lang w:val="en-US" w:eastAsia="en-US"/>
    </w:rPr>
  </w:style>
  <w:style w:type="character" w:customStyle="1" w:styleId="Table">
    <w:name w:val="Table"/>
    <w:rsid w:val="00305F6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micevski.piu@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7</cp:revision>
  <cp:lastPrinted>2021-07-20T13:25:00Z</cp:lastPrinted>
  <dcterms:created xsi:type="dcterms:W3CDTF">2024-07-09T09:39:00Z</dcterms:created>
  <dcterms:modified xsi:type="dcterms:W3CDTF">2024-07-22T08:37:00Z</dcterms:modified>
</cp:coreProperties>
</file>